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01" w:rsidRDefault="00201001">
      <w:pPr>
        <w:ind w:firstLineChars="0" w:firstLine="0"/>
        <w:rPr>
          <w:rFonts w:asciiTheme="minorEastAsia" w:eastAsiaTheme="minorEastAsia" w:hAnsiTheme="minorEastAsia" w:cstheme="minorEastAsia"/>
          <w:b/>
          <w:color w:val="000000"/>
          <w:sz w:val="32"/>
          <w:szCs w:val="32"/>
        </w:rPr>
      </w:pPr>
    </w:p>
    <w:p w:rsidR="00201001" w:rsidRDefault="00201001">
      <w:pPr>
        <w:ind w:firstLine="643"/>
        <w:jc w:val="center"/>
        <w:rPr>
          <w:rFonts w:asciiTheme="minorEastAsia" w:eastAsiaTheme="minorEastAsia" w:hAnsiTheme="minorEastAsia" w:cstheme="minorEastAsia"/>
          <w:b/>
          <w:color w:val="000000"/>
          <w:sz w:val="32"/>
          <w:szCs w:val="32"/>
        </w:rPr>
      </w:pPr>
    </w:p>
    <w:p w:rsidR="00201001" w:rsidRDefault="00201001">
      <w:pPr>
        <w:widowControl/>
        <w:spacing w:line="480" w:lineRule="auto"/>
        <w:ind w:leftChars="330" w:left="2720" w:rightChars="-80" w:right="-192" w:hangingChars="600" w:hanging="1928"/>
        <w:jc w:val="left"/>
        <w:rPr>
          <w:rFonts w:asciiTheme="minorEastAsia" w:eastAsiaTheme="minorEastAsia" w:hAnsiTheme="minorEastAsia" w:cstheme="minorEastAsia"/>
          <w:b/>
          <w:bCs/>
          <w:kern w:val="32"/>
          <w:sz w:val="32"/>
          <w:lang w:bidi="he-IL"/>
        </w:rPr>
      </w:pPr>
    </w:p>
    <w:p w:rsidR="00201001" w:rsidRDefault="00233BEE">
      <w:pPr>
        <w:widowControl/>
        <w:spacing w:line="480" w:lineRule="auto"/>
        <w:ind w:leftChars="330" w:left="3442" w:rightChars="-80" w:right="-192" w:hangingChars="600" w:hanging="2650"/>
        <w:jc w:val="center"/>
        <w:rPr>
          <w:rFonts w:ascii="黑体" w:eastAsia="黑体" w:hAnsi="黑体" w:cs="黑体"/>
          <w:b/>
          <w:bCs/>
          <w:kern w:val="32"/>
          <w:sz w:val="44"/>
          <w:szCs w:val="44"/>
          <w:lang w:bidi="he-IL"/>
        </w:rPr>
      </w:pPr>
      <w:r>
        <w:rPr>
          <w:rFonts w:ascii="黑体" w:eastAsia="黑体" w:hAnsi="黑体" w:cs="黑体" w:hint="eastAsia"/>
          <w:b/>
          <w:bCs/>
          <w:kern w:val="32"/>
          <w:sz w:val="44"/>
          <w:szCs w:val="44"/>
          <w:lang w:bidi="he-IL"/>
        </w:rPr>
        <w:t>湖北省财政项目支出绩效评价报告</w:t>
      </w:r>
    </w:p>
    <w:p w:rsidR="00201001" w:rsidRDefault="00233BEE">
      <w:pPr>
        <w:widowControl/>
        <w:spacing w:line="480" w:lineRule="auto"/>
        <w:ind w:leftChars="330" w:left="3442" w:rightChars="-80" w:right="-192" w:hangingChars="600" w:hanging="2650"/>
        <w:jc w:val="center"/>
        <w:rPr>
          <w:rFonts w:asciiTheme="minorEastAsia" w:eastAsiaTheme="minorEastAsia" w:hAnsiTheme="minorEastAsia" w:cstheme="minorEastAsia"/>
          <w:b/>
          <w:bCs/>
          <w:kern w:val="32"/>
          <w:sz w:val="44"/>
          <w:szCs w:val="44"/>
          <w:lang w:bidi="he-IL"/>
        </w:rPr>
      </w:pPr>
      <w:r>
        <w:rPr>
          <w:rFonts w:ascii="黑体" w:eastAsia="黑体" w:hAnsi="黑体" w:cs="黑体" w:hint="eastAsia"/>
          <w:b/>
          <w:bCs/>
          <w:kern w:val="32"/>
          <w:sz w:val="44"/>
          <w:szCs w:val="44"/>
          <w:lang w:bidi="he-IL"/>
        </w:rPr>
        <w:t>（</w:t>
      </w:r>
      <w:r>
        <w:rPr>
          <w:rFonts w:ascii="黑体" w:eastAsia="黑体" w:hAnsi="黑体" w:cs="黑体" w:hint="eastAsia"/>
          <w:b/>
          <w:bCs/>
          <w:kern w:val="32"/>
          <w:sz w:val="44"/>
          <w:szCs w:val="44"/>
          <w:lang w:bidi="he-IL"/>
        </w:rPr>
        <w:t>201</w:t>
      </w:r>
      <w:r>
        <w:rPr>
          <w:rFonts w:ascii="黑体" w:eastAsia="黑体" w:hAnsi="黑体" w:cs="黑体" w:hint="eastAsia"/>
          <w:b/>
          <w:bCs/>
          <w:kern w:val="32"/>
          <w:sz w:val="44"/>
          <w:szCs w:val="44"/>
          <w:lang w:bidi="he-IL"/>
        </w:rPr>
        <w:t>6</w:t>
      </w:r>
      <w:r>
        <w:rPr>
          <w:rFonts w:ascii="黑体" w:eastAsia="黑体" w:hAnsi="黑体" w:cs="黑体" w:hint="eastAsia"/>
          <w:b/>
          <w:bCs/>
          <w:kern w:val="32"/>
          <w:sz w:val="44"/>
          <w:szCs w:val="44"/>
          <w:lang w:bidi="he-IL"/>
        </w:rPr>
        <w:t>年度）</w:t>
      </w:r>
    </w:p>
    <w:p w:rsidR="00201001" w:rsidRDefault="00201001">
      <w:pPr>
        <w:ind w:firstLineChars="0" w:firstLine="0"/>
        <w:rPr>
          <w:rFonts w:asciiTheme="minorEastAsia" w:eastAsiaTheme="minorEastAsia" w:hAnsiTheme="minorEastAsia" w:cstheme="minorEastAsia"/>
        </w:rPr>
      </w:pPr>
    </w:p>
    <w:p w:rsidR="00201001" w:rsidRDefault="00201001">
      <w:pPr>
        <w:ind w:firstLine="480"/>
        <w:rPr>
          <w:rFonts w:asciiTheme="minorEastAsia" w:eastAsiaTheme="minorEastAsia" w:hAnsiTheme="minorEastAsia" w:cstheme="minorEastAsia"/>
        </w:rPr>
      </w:pPr>
    </w:p>
    <w:p w:rsidR="00201001" w:rsidRDefault="00201001">
      <w:pPr>
        <w:ind w:firstLine="480"/>
        <w:rPr>
          <w:rFonts w:asciiTheme="minorEastAsia" w:eastAsiaTheme="minorEastAsia" w:hAnsiTheme="minorEastAsia" w:cstheme="minorEastAsia"/>
        </w:rPr>
      </w:pPr>
    </w:p>
    <w:p w:rsidR="00201001" w:rsidRDefault="00201001">
      <w:pPr>
        <w:ind w:firstLine="480"/>
        <w:rPr>
          <w:rFonts w:asciiTheme="minorEastAsia" w:eastAsiaTheme="minorEastAsia" w:hAnsiTheme="minorEastAsia" w:cstheme="minorEastAsia"/>
        </w:rPr>
      </w:pPr>
    </w:p>
    <w:p w:rsidR="00201001" w:rsidRDefault="00201001">
      <w:pPr>
        <w:ind w:firstLine="480"/>
        <w:rPr>
          <w:rFonts w:asciiTheme="minorEastAsia" w:eastAsiaTheme="minorEastAsia" w:hAnsiTheme="minorEastAsia" w:cstheme="minorEastAsia"/>
        </w:rPr>
      </w:pPr>
    </w:p>
    <w:p w:rsidR="00201001" w:rsidRDefault="00201001">
      <w:pPr>
        <w:widowControl/>
        <w:spacing w:line="800" w:lineRule="exact"/>
        <w:ind w:firstLineChars="0" w:firstLine="0"/>
        <w:jc w:val="left"/>
        <w:rPr>
          <w:rFonts w:asciiTheme="minorEastAsia" w:eastAsiaTheme="minorEastAsia" w:hAnsiTheme="minorEastAsia" w:cstheme="minorEastAsia"/>
          <w:b/>
          <w:bCs/>
          <w:kern w:val="32"/>
          <w:sz w:val="32"/>
          <w:lang w:bidi="he-IL"/>
        </w:rPr>
      </w:pPr>
    </w:p>
    <w:p w:rsidR="00201001" w:rsidRDefault="00233BEE">
      <w:pPr>
        <w:widowControl/>
        <w:spacing w:line="480" w:lineRule="auto"/>
        <w:ind w:rightChars="-80" w:right="-192" w:firstLineChars="246" w:firstLine="790"/>
        <w:jc w:val="left"/>
        <w:rPr>
          <w:rFonts w:ascii="仿宋_GB2312" w:hAnsi="仿宋_GB2312" w:cs="仿宋_GB2312"/>
          <w:b/>
          <w:bCs/>
          <w:kern w:val="32"/>
          <w:sz w:val="32"/>
          <w:lang w:bidi="he-IL"/>
        </w:rPr>
      </w:pPr>
      <w:r>
        <w:rPr>
          <w:rFonts w:ascii="仿宋_GB2312" w:hAnsi="仿宋_GB2312" w:cs="仿宋_GB2312" w:hint="eastAsia"/>
          <w:b/>
          <w:bCs/>
          <w:kern w:val="32"/>
          <w:sz w:val="32"/>
          <w:lang w:bidi="he-IL"/>
        </w:rPr>
        <w:t>项目名称：文艺精品创作扶持专项资金</w:t>
      </w:r>
    </w:p>
    <w:p w:rsidR="00201001" w:rsidRDefault="00233BEE">
      <w:pPr>
        <w:widowControl/>
        <w:spacing w:line="480" w:lineRule="auto"/>
        <w:ind w:rightChars="-80" w:right="-192" w:firstLineChars="246" w:firstLine="790"/>
        <w:jc w:val="left"/>
        <w:rPr>
          <w:rFonts w:ascii="仿宋_GB2312" w:hAnsi="仿宋_GB2312" w:cs="仿宋_GB2312"/>
          <w:b/>
          <w:bCs/>
          <w:kern w:val="32"/>
          <w:sz w:val="32"/>
          <w:lang w:bidi="he-IL"/>
        </w:rPr>
      </w:pPr>
      <w:r>
        <w:rPr>
          <w:rFonts w:ascii="仿宋_GB2312" w:hAnsi="仿宋_GB2312" w:cs="仿宋_GB2312" w:hint="eastAsia"/>
          <w:b/>
          <w:bCs/>
          <w:kern w:val="32"/>
          <w:sz w:val="32"/>
          <w:lang w:bidi="he-IL"/>
        </w:rPr>
        <w:t>项目单位：</w:t>
      </w:r>
      <w:r>
        <w:rPr>
          <w:rFonts w:ascii="仿宋_GB2312" w:hAnsi="仿宋_GB2312" w:cs="仿宋_GB2312" w:hint="eastAsia"/>
          <w:b/>
          <w:bCs/>
          <w:kern w:val="32"/>
          <w:sz w:val="32"/>
          <w:lang w:bidi="he-IL"/>
        </w:rPr>
        <w:t>中共湖北省委宣传部</w:t>
      </w:r>
    </w:p>
    <w:p w:rsidR="00201001" w:rsidRDefault="00233BEE">
      <w:pPr>
        <w:widowControl/>
        <w:spacing w:line="480" w:lineRule="auto"/>
        <w:ind w:rightChars="-80" w:right="-192" w:firstLineChars="246" w:firstLine="790"/>
        <w:jc w:val="left"/>
        <w:rPr>
          <w:rFonts w:ascii="仿宋_GB2312" w:hAnsi="仿宋_GB2312" w:cs="仿宋_GB2312"/>
          <w:b/>
          <w:bCs/>
          <w:kern w:val="32"/>
          <w:sz w:val="32"/>
          <w:lang w:bidi="he-IL"/>
        </w:rPr>
      </w:pPr>
      <w:r>
        <w:rPr>
          <w:rFonts w:ascii="仿宋_GB2312" w:hAnsi="仿宋_GB2312" w:cs="仿宋_GB2312" w:hint="eastAsia"/>
          <w:b/>
          <w:bCs/>
          <w:kern w:val="32"/>
          <w:sz w:val="32"/>
          <w:lang w:bidi="he-IL"/>
        </w:rPr>
        <w:t>主管部门：</w:t>
      </w:r>
      <w:r>
        <w:rPr>
          <w:rFonts w:ascii="仿宋_GB2312" w:hAnsi="仿宋_GB2312" w:cs="仿宋_GB2312" w:hint="eastAsia"/>
          <w:b/>
          <w:bCs/>
          <w:kern w:val="32"/>
          <w:sz w:val="32"/>
          <w:lang w:bidi="he-IL"/>
        </w:rPr>
        <w:t>中共湖北省委宣传部</w:t>
      </w:r>
    </w:p>
    <w:p w:rsidR="00201001" w:rsidRPr="00813623" w:rsidRDefault="00233BEE">
      <w:pPr>
        <w:widowControl/>
        <w:spacing w:line="480" w:lineRule="auto"/>
        <w:ind w:firstLine="643"/>
        <w:jc w:val="left"/>
        <w:rPr>
          <w:rFonts w:ascii="仿宋_GB2312" w:hAnsi="仿宋_GB2312" w:cs="仿宋_GB2312" w:hint="eastAsia"/>
          <w:b/>
          <w:bCs/>
          <w:sz w:val="32"/>
          <w:szCs w:val="32"/>
        </w:rPr>
      </w:pPr>
      <w:r w:rsidRPr="00813623">
        <w:rPr>
          <w:rFonts w:ascii="仿宋_GB2312" w:hAnsi="仿宋_GB2312" w:cs="仿宋_GB2312" w:hint="eastAsia"/>
          <w:b/>
          <w:bCs/>
          <w:kern w:val="32"/>
          <w:sz w:val="32"/>
          <w:lang w:bidi="he-IL"/>
        </w:rPr>
        <w:t xml:space="preserve"> </w:t>
      </w:r>
      <w:r w:rsidRPr="00813623">
        <w:rPr>
          <w:rFonts w:ascii="仿宋_GB2312" w:hAnsi="仿宋_GB2312" w:cs="仿宋_GB2312" w:hint="eastAsia"/>
          <w:b/>
          <w:bCs/>
          <w:kern w:val="32"/>
          <w:sz w:val="32"/>
          <w:lang w:bidi="he-IL"/>
        </w:rPr>
        <w:t>评价机构：</w:t>
      </w:r>
      <w:r w:rsidR="00813623">
        <w:rPr>
          <w:rFonts w:ascii="仿宋_GB2312" w:hAnsi="仿宋_GB2312" w:cs="仿宋_GB2312" w:hint="eastAsia"/>
          <w:b/>
          <w:bCs/>
          <w:kern w:val="32"/>
          <w:sz w:val="32"/>
          <w:lang w:bidi="he-IL"/>
        </w:rPr>
        <w:t>湖北</w:t>
      </w:r>
      <w:r w:rsidR="00813623">
        <w:rPr>
          <w:rFonts w:ascii="仿宋_GB2312" w:hAnsi="仿宋_GB2312" w:cs="仿宋_GB2312"/>
          <w:b/>
          <w:bCs/>
          <w:kern w:val="32"/>
          <w:sz w:val="32"/>
          <w:lang w:bidi="he-IL"/>
        </w:rPr>
        <w:t>中</w:t>
      </w:r>
      <w:proofErr w:type="gramStart"/>
      <w:r w:rsidR="00813623">
        <w:rPr>
          <w:rFonts w:ascii="仿宋_GB2312" w:hAnsi="仿宋_GB2312" w:cs="仿宋_GB2312"/>
          <w:b/>
          <w:bCs/>
          <w:kern w:val="32"/>
          <w:sz w:val="32"/>
          <w:lang w:bidi="he-IL"/>
        </w:rPr>
        <w:t>砺</w:t>
      </w:r>
      <w:proofErr w:type="gramEnd"/>
      <w:r w:rsidR="00813623">
        <w:rPr>
          <w:rFonts w:ascii="仿宋_GB2312" w:hAnsi="仿宋_GB2312" w:cs="仿宋_GB2312"/>
          <w:b/>
          <w:bCs/>
          <w:kern w:val="32"/>
          <w:sz w:val="32"/>
          <w:lang w:bidi="he-IL"/>
        </w:rPr>
        <w:t>大公会计师事务有限责任公司</w:t>
      </w:r>
    </w:p>
    <w:p w:rsidR="00201001" w:rsidRPr="00813623" w:rsidRDefault="00201001">
      <w:pPr>
        <w:spacing w:line="800" w:lineRule="exact"/>
        <w:ind w:firstLineChars="0" w:firstLine="0"/>
        <w:rPr>
          <w:rFonts w:ascii="仿宋_GB2312" w:hAnsi="仿宋_GB2312" w:cs="仿宋_GB2312"/>
          <w:b/>
          <w:bCs/>
          <w:sz w:val="32"/>
          <w:szCs w:val="32"/>
        </w:rPr>
      </w:pPr>
    </w:p>
    <w:p w:rsidR="00201001" w:rsidRDefault="00201001">
      <w:pPr>
        <w:spacing w:line="800" w:lineRule="exact"/>
        <w:ind w:firstLineChars="0" w:firstLine="0"/>
        <w:rPr>
          <w:rFonts w:ascii="仿宋_GB2312" w:hAnsi="仿宋_GB2312" w:cs="仿宋_GB2312"/>
          <w:b/>
          <w:bCs/>
          <w:sz w:val="32"/>
          <w:szCs w:val="32"/>
        </w:rPr>
      </w:pPr>
    </w:p>
    <w:p w:rsidR="00201001" w:rsidRDefault="00201001">
      <w:pPr>
        <w:spacing w:line="800" w:lineRule="exact"/>
        <w:ind w:firstLineChars="0" w:firstLine="0"/>
        <w:jc w:val="center"/>
        <w:rPr>
          <w:rFonts w:ascii="仿宋_GB2312" w:hAnsi="仿宋_GB2312" w:cs="仿宋_GB2312"/>
          <w:b/>
          <w:bCs/>
          <w:sz w:val="32"/>
          <w:szCs w:val="32"/>
        </w:rPr>
      </w:pPr>
    </w:p>
    <w:p w:rsidR="00201001" w:rsidRDefault="00233BEE">
      <w:pPr>
        <w:spacing w:line="800" w:lineRule="exact"/>
        <w:ind w:firstLineChars="0" w:firstLine="0"/>
        <w:jc w:val="center"/>
        <w:rPr>
          <w:rFonts w:ascii="仿宋_GB2312" w:hAnsi="仿宋_GB2312" w:cs="仿宋_GB2312"/>
          <w:b/>
          <w:bCs/>
          <w:sz w:val="32"/>
          <w:szCs w:val="32"/>
        </w:rPr>
      </w:pPr>
      <w:r>
        <w:rPr>
          <w:rFonts w:ascii="仿宋_GB2312" w:hAnsi="仿宋_GB2312" w:cs="仿宋_GB2312" w:hint="eastAsia"/>
          <w:b/>
          <w:bCs/>
          <w:sz w:val="32"/>
          <w:szCs w:val="32"/>
        </w:rPr>
        <w:t>二〇一七年五月</w:t>
      </w:r>
    </w:p>
    <w:p w:rsidR="00201001" w:rsidRDefault="00201001">
      <w:pPr>
        <w:spacing w:line="800" w:lineRule="exact"/>
        <w:ind w:firstLineChars="0" w:firstLine="0"/>
        <w:jc w:val="center"/>
        <w:rPr>
          <w:rFonts w:ascii="仿宋_GB2312" w:hAnsi="仿宋_GB2312" w:cs="仿宋_GB2312"/>
          <w:b/>
          <w:sz w:val="32"/>
          <w:szCs w:val="32"/>
        </w:rPr>
      </w:pPr>
    </w:p>
    <w:p w:rsidR="00201001" w:rsidRDefault="00201001">
      <w:pPr>
        <w:spacing w:line="800" w:lineRule="exact"/>
        <w:ind w:firstLineChars="0" w:firstLine="0"/>
        <w:jc w:val="center"/>
        <w:rPr>
          <w:rFonts w:ascii="仿宋_GB2312" w:hAnsi="仿宋_GB2312" w:cs="仿宋_GB2312"/>
          <w:b/>
          <w:sz w:val="32"/>
          <w:szCs w:val="32"/>
        </w:rPr>
      </w:pPr>
    </w:p>
    <w:sdt>
      <w:sdtPr>
        <w:rPr>
          <w:rFonts w:ascii="仿宋_GB2312" w:eastAsia="仿宋_GB2312" w:hAnsi="仿宋_GB2312" w:cs="仿宋_GB2312" w:hint="eastAsia"/>
          <w:b w:val="0"/>
          <w:bCs w:val="0"/>
          <w:color w:val="auto"/>
          <w:kern w:val="2"/>
          <w:sz w:val="24"/>
          <w:szCs w:val="24"/>
          <w:lang w:val="zh-CN"/>
        </w:rPr>
        <w:id w:val="1210602657"/>
      </w:sdtPr>
      <w:sdtEndPr>
        <w:rPr>
          <w:lang w:val="en-US"/>
        </w:rPr>
      </w:sdtEndPr>
      <w:sdtContent>
        <w:p w:rsidR="00201001" w:rsidRDefault="00233BEE">
          <w:pPr>
            <w:pStyle w:val="TOC1"/>
            <w:ind w:firstLine="480"/>
            <w:jc w:val="center"/>
            <w:rPr>
              <w:rFonts w:ascii="仿宋_GB2312" w:eastAsia="仿宋_GB2312" w:hAnsi="仿宋_GB2312" w:cs="仿宋_GB2312"/>
              <w:color w:val="auto"/>
            </w:rPr>
          </w:pPr>
          <w:r>
            <w:rPr>
              <w:rFonts w:ascii="仿宋_GB2312" w:eastAsia="仿宋_GB2312" w:hAnsi="仿宋_GB2312" w:cs="仿宋_GB2312" w:hint="eastAsia"/>
              <w:color w:val="auto"/>
              <w:lang w:val="zh-CN"/>
            </w:rPr>
            <w:t>目录</w:t>
          </w:r>
        </w:p>
        <w:p w:rsidR="00201001" w:rsidRDefault="00233BEE">
          <w:pPr>
            <w:pStyle w:val="20"/>
            <w:tabs>
              <w:tab w:val="right" w:leader="dot" w:pos="8306"/>
            </w:tabs>
            <w:ind w:left="480" w:firstLine="480"/>
            <w:rPr>
              <w:rFonts w:ascii="仿宋_GB2312" w:hAnsi="仿宋_GB2312" w:cs="仿宋_GB2312"/>
            </w:rPr>
          </w:pPr>
          <w:r>
            <w:rPr>
              <w:rFonts w:ascii="仿宋_GB2312" w:hAnsi="仿宋_GB2312" w:cs="仿宋_GB2312" w:hint="eastAsia"/>
            </w:rPr>
            <w:fldChar w:fldCharType="begin"/>
          </w:r>
          <w:r>
            <w:rPr>
              <w:rFonts w:ascii="仿宋_GB2312" w:hAnsi="仿宋_GB2312" w:cs="仿宋_GB2312" w:hint="eastAsia"/>
            </w:rPr>
            <w:instrText xml:space="preserve"> TOC \o "1-3" \h \z \u </w:instrText>
          </w:r>
          <w:r>
            <w:rPr>
              <w:rFonts w:ascii="仿宋_GB2312" w:hAnsi="仿宋_GB2312" w:cs="仿宋_GB2312" w:hint="eastAsia"/>
            </w:rPr>
            <w:fldChar w:fldCharType="separate"/>
          </w:r>
          <w:hyperlink w:anchor="_Toc31973" w:history="1">
            <w:r>
              <w:rPr>
                <w:rFonts w:ascii="仿宋_GB2312" w:hAnsi="仿宋_GB2312" w:cs="仿宋_GB2312" w:hint="eastAsia"/>
              </w:rPr>
              <w:t>一、摘要</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_Toc31973 </w:instrText>
            </w:r>
            <w:r>
              <w:rPr>
                <w:rFonts w:ascii="仿宋_GB2312" w:hAnsi="仿宋_GB2312" w:cs="仿宋_GB2312" w:hint="eastAsia"/>
              </w:rPr>
              <w:fldChar w:fldCharType="separate"/>
            </w:r>
            <w:r>
              <w:rPr>
                <w:rFonts w:ascii="仿宋_GB2312" w:hAnsi="仿宋_GB2312" w:cs="仿宋_GB2312" w:hint="eastAsia"/>
              </w:rPr>
              <w:t>1</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18917" w:history="1">
            <w:r>
              <w:rPr>
                <w:rFonts w:ascii="仿宋_GB2312" w:hAnsi="仿宋_GB2312" w:cs="仿宋_GB2312" w:hint="eastAsia"/>
              </w:rPr>
              <w:t>（一）基本情况</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_Toc18917 </w:instrText>
            </w:r>
            <w:r>
              <w:rPr>
                <w:rFonts w:ascii="仿宋_GB2312" w:hAnsi="仿宋_GB2312" w:cs="仿宋_GB2312" w:hint="eastAsia"/>
              </w:rPr>
              <w:fldChar w:fldCharType="separate"/>
            </w:r>
            <w:r>
              <w:rPr>
                <w:rFonts w:ascii="仿宋_GB2312" w:hAnsi="仿宋_GB2312" w:cs="仿宋_GB2312" w:hint="eastAsia"/>
              </w:rPr>
              <w:t>1</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6882" w:history="1">
            <w:r>
              <w:rPr>
                <w:rFonts w:ascii="仿宋_GB2312" w:hAnsi="仿宋_GB2312" w:cs="仿宋_GB2312" w:hint="eastAsia"/>
              </w:rPr>
              <w:t>（二）绩效评价结论</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_Toc6882 </w:instrText>
            </w:r>
            <w:r>
              <w:rPr>
                <w:rFonts w:ascii="仿宋_GB2312" w:hAnsi="仿宋_GB2312" w:cs="仿宋_GB2312" w:hint="eastAsia"/>
              </w:rPr>
              <w:fldChar w:fldCharType="separate"/>
            </w:r>
            <w:r>
              <w:rPr>
                <w:rFonts w:ascii="仿宋_GB2312" w:hAnsi="仿宋_GB2312" w:cs="仿宋_GB2312" w:hint="eastAsia"/>
              </w:rPr>
              <w:t>1</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32032" w:history="1">
            <w:r>
              <w:rPr>
                <w:rFonts w:ascii="仿宋_GB2312" w:hAnsi="仿宋_GB2312" w:cs="仿宋_GB2312" w:hint="eastAsia"/>
              </w:rPr>
              <w:t>（三）项目的经验与问题</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_Toc32032 </w:instrText>
            </w:r>
            <w:r>
              <w:rPr>
                <w:rFonts w:ascii="仿宋_GB2312" w:hAnsi="仿宋_GB2312" w:cs="仿宋_GB2312" w:hint="eastAsia"/>
              </w:rPr>
              <w:fldChar w:fldCharType="separate"/>
            </w:r>
            <w:r>
              <w:rPr>
                <w:rFonts w:ascii="仿宋_GB2312" w:hAnsi="仿宋_GB2312" w:cs="仿宋_GB2312" w:hint="eastAsia"/>
              </w:rPr>
              <w:t>2</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7984" w:history="1">
            <w:r>
              <w:rPr>
                <w:rFonts w:ascii="仿宋_GB2312" w:hAnsi="仿宋_GB2312" w:cs="仿宋_GB2312" w:hint="eastAsia"/>
              </w:rPr>
              <w:t>（四）建议</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_Toc7984 </w:instrText>
            </w:r>
            <w:r>
              <w:rPr>
                <w:rFonts w:ascii="仿宋_GB2312" w:hAnsi="仿宋_GB2312" w:cs="仿宋_GB2312" w:hint="eastAsia"/>
              </w:rPr>
              <w:fldChar w:fldCharType="separate"/>
            </w:r>
            <w:r>
              <w:rPr>
                <w:rFonts w:ascii="仿宋_GB2312" w:hAnsi="仿宋_GB2312" w:cs="仿宋_GB2312" w:hint="eastAsia"/>
              </w:rPr>
              <w:t>3</w:t>
            </w:r>
            <w:r>
              <w:rPr>
                <w:rFonts w:ascii="仿宋_GB2312" w:hAnsi="仿宋_GB2312" w:cs="仿宋_GB2312" w:hint="eastAsia"/>
              </w:rPr>
              <w:fldChar w:fldCharType="end"/>
            </w:r>
          </w:hyperlink>
        </w:p>
        <w:p w:rsidR="00201001" w:rsidRDefault="00233BEE">
          <w:pPr>
            <w:pStyle w:val="10"/>
            <w:tabs>
              <w:tab w:val="right" w:leader="dot" w:pos="8306"/>
            </w:tabs>
            <w:ind w:firstLine="480"/>
            <w:rPr>
              <w:rFonts w:ascii="仿宋_GB2312" w:hAnsi="仿宋_GB2312" w:cs="仿宋_GB2312"/>
            </w:rPr>
          </w:pPr>
          <w:r>
            <w:rPr>
              <w:rFonts w:ascii="仿宋_GB2312" w:hAnsi="仿宋_GB2312" w:cs="仿宋_GB2312" w:hint="eastAsia"/>
            </w:rPr>
            <w:t xml:space="preserve">    </w:t>
          </w:r>
          <w:hyperlink w:anchor="_Toc17746" w:history="1">
            <w:r>
              <w:rPr>
                <w:rFonts w:ascii="仿宋_GB2312" w:hAnsi="仿宋_GB2312" w:cs="仿宋_GB2312" w:hint="eastAsia"/>
              </w:rPr>
              <w:t>二、正文</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_Toc17746 </w:instrText>
            </w:r>
            <w:r>
              <w:rPr>
                <w:rFonts w:ascii="仿宋_GB2312" w:hAnsi="仿宋_GB2312" w:cs="仿宋_GB2312" w:hint="eastAsia"/>
              </w:rPr>
              <w:fldChar w:fldCharType="separate"/>
            </w:r>
            <w:r>
              <w:rPr>
                <w:rFonts w:ascii="仿宋_GB2312" w:hAnsi="仿宋_GB2312" w:cs="仿宋_GB2312" w:hint="eastAsia"/>
              </w:rPr>
              <w:t>3</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14822" w:history="1">
            <w:r>
              <w:rPr>
                <w:rFonts w:ascii="仿宋_GB2312" w:hAnsi="仿宋_GB2312" w:cs="仿宋_GB2312" w:hint="eastAsia"/>
              </w:rPr>
              <w:t>（一）项目基本情况</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_Toc14822 </w:instrText>
            </w:r>
            <w:r>
              <w:rPr>
                <w:rFonts w:ascii="仿宋_GB2312" w:hAnsi="仿宋_GB2312" w:cs="仿宋_GB2312" w:hint="eastAsia"/>
              </w:rPr>
              <w:fldChar w:fldCharType="separate"/>
            </w:r>
            <w:r>
              <w:rPr>
                <w:rFonts w:ascii="仿宋_GB2312" w:hAnsi="仿宋_GB2312" w:cs="仿宋_GB2312" w:hint="eastAsia"/>
              </w:rPr>
              <w:t>3</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17264" w:history="1">
            <w:r>
              <w:rPr>
                <w:rFonts w:ascii="仿宋_GB2312" w:hAnsi="仿宋_GB2312" w:cs="仿宋_GB2312" w:hint="eastAsia"/>
              </w:rPr>
              <w:t>1</w:t>
            </w:r>
            <w:r>
              <w:rPr>
                <w:rFonts w:ascii="仿宋_GB2312" w:hAnsi="仿宋_GB2312" w:cs="仿宋_GB2312" w:hint="eastAsia"/>
              </w:rPr>
              <w:t>、项目立项背景和依据</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_Toc17264 </w:instrText>
            </w:r>
            <w:r>
              <w:rPr>
                <w:rFonts w:ascii="仿宋_GB2312" w:hAnsi="仿宋_GB2312" w:cs="仿宋_GB2312" w:hint="eastAsia"/>
              </w:rPr>
              <w:fldChar w:fldCharType="separate"/>
            </w:r>
            <w:r>
              <w:rPr>
                <w:rFonts w:ascii="仿宋_GB2312" w:hAnsi="仿宋_GB2312" w:cs="仿宋_GB2312" w:hint="eastAsia"/>
              </w:rPr>
              <w:t>3</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3670" w:history="1">
            <w:r>
              <w:rPr>
                <w:rFonts w:ascii="仿宋_GB2312" w:hAnsi="仿宋_GB2312" w:cs="仿宋_GB2312" w:hint="eastAsia"/>
              </w:rPr>
              <w:t>2</w:t>
            </w:r>
            <w:r>
              <w:rPr>
                <w:rFonts w:ascii="仿宋_GB2312" w:hAnsi="仿宋_GB2312" w:cs="仿宋_GB2312" w:hint="eastAsia"/>
              </w:rPr>
              <w:t>、项目绩效目标</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_Toc23670 </w:instrText>
            </w:r>
            <w:r>
              <w:rPr>
                <w:rFonts w:ascii="仿宋_GB2312" w:hAnsi="仿宋_GB2312" w:cs="仿宋_GB2312" w:hint="eastAsia"/>
              </w:rPr>
              <w:fldChar w:fldCharType="separate"/>
            </w:r>
            <w:r>
              <w:rPr>
                <w:rFonts w:ascii="仿宋_GB2312" w:hAnsi="仿宋_GB2312" w:cs="仿宋_GB2312" w:hint="eastAsia"/>
              </w:rPr>
              <w:t>4</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8200" w:history="1">
            <w:r>
              <w:rPr>
                <w:rFonts w:ascii="仿宋_GB2312" w:hAnsi="仿宋_GB2312" w:cs="仿宋_GB2312" w:hint="eastAsia"/>
              </w:rPr>
              <w:t>3</w:t>
            </w:r>
            <w:r>
              <w:rPr>
                <w:rFonts w:ascii="仿宋_GB2312" w:hAnsi="仿宋_GB2312" w:cs="仿宋_GB2312" w:hint="eastAsia"/>
              </w:rPr>
              <w:t>、项目经费来源和使用情况</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_Toc28200 </w:instrText>
            </w:r>
            <w:r>
              <w:rPr>
                <w:rFonts w:ascii="仿宋_GB2312" w:hAnsi="仿宋_GB2312" w:cs="仿宋_GB2312" w:hint="eastAsia"/>
              </w:rPr>
              <w:fldChar w:fldCharType="separate"/>
            </w:r>
            <w:r>
              <w:rPr>
                <w:rFonts w:ascii="仿宋_GB2312" w:hAnsi="仿宋_GB2312" w:cs="仿宋_GB2312" w:hint="eastAsia"/>
              </w:rPr>
              <w:t>4</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7057" w:history="1">
            <w:r>
              <w:rPr>
                <w:rFonts w:ascii="仿宋_GB2312" w:hAnsi="仿宋_GB2312" w:cs="仿宋_GB2312" w:hint="eastAsia"/>
              </w:rPr>
              <w:t>4</w:t>
            </w:r>
            <w:r>
              <w:rPr>
                <w:rFonts w:ascii="仿宋_GB2312" w:hAnsi="仿宋_GB2312" w:cs="仿宋_GB2312" w:hint="eastAsia"/>
              </w:rPr>
              <w:t>、</w:t>
            </w:r>
            <w:r>
              <w:rPr>
                <w:rFonts w:ascii="仿宋_GB2312" w:hAnsi="仿宋_GB2312" w:cs="仿宋_GB2312" w:hint="eastAsia"/>
              </w:rPr>
              <w:t>项目实施情况</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_Toc27057 </w:instrText>
            </w:r>
            <w:r>
              <w:rPr>
                <w:rFonts w:ascii="仿宋_GB2312" w:hAnsi="仿宋_GB2312" w:cs="仿宋_GB2312" w:hint="eastAsia"/>
              </w:rPr>
              <w:fldChar w:fldCharType="separate"/>
            </w:r>
            <w:r>
              <w:rPr>
                <w:rFonts w:ascii="仿宋_GB2312" w:hAnsi="仿宋_GB2312" w:cs="仿宋_GB2312" w:hint="eastAsia"/>
              </w:rPr>
              <w:t>5</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20580" w:history="1">
            <w:r>
              <w:rPr>
                <w:rFonts w:ascii="仿宋_GB2312" w:hAnsi="仿宋_GB2312" w:cs="仿宋_GB2312" w:hint="eastAsia"/>
              </w:rPr>
              <w:t>（二）绩效评价工作情况</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_Toc20580 </w:instrText>
            </w:r>
            <w:r>
              <w:rPr>
                <w:rFonts w:ascii="仿宋_GB2312" w:hAnsi="仿宋_GB2312" w:cs="仿宋_GB2312" w:hint="eastAsia"/>
              </w:rPr>
              <w:fldChar w:fldCharType="separate"/>
            </w:r>
            <w:r>
              <w:rPr>
                <w:rFonts w:ascii="仿宋_GB2312" w:hAnsi="仿宋_GB2312" w:cs="仿宋_GB2312" w:hint="eastAsia"/>
              </w:rPr>
              <w:t>6</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3798" w:history="1">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rPr>
              <w:t xml:space="preserve"> </w:t>
            </w:r>
            <w:r>
              <w:rPr>
                <w:rFonts w:ascii="仿宋_GB2312" w:hAnsi="仿宋_GB2312" w:cs="仿宋_GB2312" w:hint="eastAsia"/>
              </w:rPr>
              <w:t>绩效评价目的</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_Toc3798 </w:instrText>
            </w:r>
            <w:r>
              <w:rPr>
                <w:rFonts w:ascii="仿宋_GB2312" w:hAnsi="仿宋_GB2312" w:cs="仿宋_GB2312" w:hint="eastAsia"/>
              </w:rPr>
              <w:fldChar w:fldCharType="separate"/>
            </w:r>
            <w:r>
              <w:rPr>
                <w:rFonts w:ascii="仿宋_GB2312" w:hAnsi="仿宋_GB2312" w:cs="仿宋_GB2312" w:hint="eastAsia"/>
              </w:rPr>
              <w:t>6</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16531" w:history="1">
            <w:r>
              <w:rPr>
                <w:rFonts w:ascii="仿宋_GB2312" w:hAnsi="仿宋_GB2312" w:cs="仿宋_GB2312" w:hint="eastAsia"/>
              </w:rPr>
              <w:t>2</w:t>
            </w:r>
            <w:r>
              <w:rPr>
                <w:rFonts w:ascii="仿宋_GB2312" w:hAnsi="仿宋_GB2312" w:cs="仿宋_GB2312" w:hint="eastAsia"/>
              </w:rPr>
              <w:t>、</w:t>
            </w:r>
            <w:r>
              <w:rPr>
                <w:rFonts w:ascii="仿宋_GB2312" w:hAnsi="仿宋_GB2312" w:cs="仿宋_GB2312" w:hint="eastAsia"/>
              </w:rPr>
              <w:t xml:space="preserve"> </w:t>
            </w:r>
            <w:r>
              <w:rPr>
                <w:rFonts w:ascii="仿宋_GB2312" w:hAnsi="仿宋_GB2312" w:cs="仿宋_GB2312" w:hint="eastAsia"/>
              </w:rPr>
              <w:t>绩效评价框架</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_Toc16531 </w:instrText>
            </w:r>
            <w:r>
              <w:rPr>
                <w:rFonts w:ascii="仿宋_GB2312" w:hAnsi="仿宋_GB2312" w:cs="仿宋_GB2312" w:hint="eastAsia"/>
              </w:rPr>
              <w:fldChar w:fldCharType="separate"/>
            </w:r>
            <w:r>
              <w:rPr>
                <w:rFonts w:ascii="仿宋_GB2312" w:hAnsi="仿宋_GB2312" w:cs="仿宋_GB2312" w:hint="eastAsia"/>
              </w:rPr>
              <w:t>6</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2033" w:history="1">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 xml:space="preserve"> </w:t>
            </w:r>
            <w:r>
              <w:rPr>
                <w:rFonts w:ascii="仿宋_GB2312" w:hAnsi="仿宋_GB2312" w:cs="仿宋_GB2312" w:hint="eastAsia"/>
              </w:rPr>
              <w:t>评价抽样情况概述</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w:instrText>
            </w:r>
            <w:r>
              <w:rPr>
                <w:rFonts w:ascii="仿宋_GB2312" w:hAnsi="仿宋_GB2312" w:cs="仿宋_GB2312" w:hint="eastAsia"/>
              </w:rPr>
              <w:instrText xml:space="preserve">GEREF _Toc22033 </w:instrText>
            </w:r>
            <w:r>
              <w:rPr>
                <w:rFonts w:ascii="仿宋_GB2312" w:hAnsi="仿宋_GB2312" w:cs="仿宋_GB2312" w:hint="eastAsia"/>
              </w:rPr>
              <w:fldChar w:fldCharType="separate"/>
            </w:r>
            <w:r>
              <w:rPr>
                <w:rFonts w:ascii="仿宋_GB2312" w:hAnsi="仿宋_GB2312" w:cs="仿宋_GB2312" w:hint="eastAsia"/>
              </w:rPr>
              <w:t>15</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32679" w:history="1">
            <w:r>
              <w:rPr>
                <w:rFonts w:ascii="仿宋_GB2312" w:hAnsi="仿宋_GB2312" w:cs="仿宋_GB2312" w:hint="eastAsia"/>
              </w:rPr>
              <w:t>（三）绩效分析及评价结论</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_Toc32679 </w:instrText>
            </w:r>
            <w:r>
              <w:rPr>
                <w:rFonts w:ascii="仿宋_GB2312" w:hAnsi="仿宋_GB2312" w:cs="仿宋_GB2312" w:hint="eastAsia"/>
              </w:rPr>
              <w:fldChar w:fldCharType="separate"/>
            </w:r>
            <w:r>
              <w:rPr>
                <w:rFonts w:ascii="仿宋_GB2312" w:hAnsi="仿宋_GB2312" w:cs="仿宋_GB2312" w:hint="eastAsia"/>
              </w:rPr>
              <w:t>15</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17954" w:history="1">
            <w:r>
              <w:rPr>
                <w:rFonts w:ascii="仿宋_GB2312" w:hAnsi="仿宋_GB2312" w:cs="仿宋_GB2312" w:hint="eastAsia"/>
              </w:rPr>
              <w:t>1</w:t>
            </w:r>
            <w:r>
              <w:rPr>
                <w:rFonts w:ascii="仿宋_GB2312" w:hAnsi="仿宋_GB2312" w:cs="仿宋_GB2312" w:hint="eastAsia"/>
              </w:rPr>
              <w:t>、绩效分析</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_Toc17954 </w:instrText>
            </w:r>
            <w:r>
              <w:rPr>
                <w:rFonts w:ascii="仿宋_GB2312" w:hAnsi="仿宋_GB2312" w:cs="仿宋_GB2312" w:hint="eastAsia"/>
              </w:rPr>
              <w:fldChar w:fldCharType="separate"/>
            </w:r>
            <w:r>
              <w:rPr>
                <w:rFonts w:ascii="仿宋_GB2312" w:hAnsi="仿宋_GB2312" w:cs="仿宋_GB2312" w:hint="eastAsia"/>
              </w:rPr>
              <w:t>15</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5775" w:history="1">
            <w:r>
              <w:rPr>
                <w:rFonts w:ascii="仿宋_GB2312" w:hAnsi="仿宋_GB2312" w:cs="仿宋_GB2312" w:hint="eastAsia"/>
              </w:rPr>
              <w:t>2</w:t>
            </w:r>
            <w:r>
              <w:rPr>
                <w:rFonts w:ascii="仿宋_GB2312" w:hAnsi="仿宋_GB2312" w:cs="仿宋_GB2312" w:hint="eastAsia"/>
              </w:rPr>
              <w:t>、评价结论</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_Toc25775 </w:instrText>
            </w:r>
            <w:r>
              <w:rPr>
                <w:rFonts w:ascii="仿宋_GB2312" w:hAnsi="仿宋_GB2312" w:cs="仿宋_GB2312" w:hint="eastAsia"/>
              </w:rPr>
              <w:fldChar w:fldCharType="separate"/>
            </w:r>
            <w:r>
              <w:rPr>
                <w:rFonts w:ascii="仿宋_GB2312" w:hAnsi="仿宋_GB2312" w:cs="仿宋_GB2312" w:hint="eastAsia"/>
              </w:rPr>
              <w:t>23</w:t>
            </w:r>
            <w:r>
              <w:rPr>
                <w:rFonts w:ascii="仿宋_GB2312" w:hAnsi="仿宋_GB2312" w:cs="仿宋_GB2312" w:hint="eastAsia"/>
              </w:rPr>
              <w:fldChar w:fldCharType="end"/>
            </w:r>
          </w:hyperlink>
        </w:p>
        <w:p w:rsidR="00201001" w:rsidRDefault="00233BEE">
          <w:pPr>
            <w:pStyle w:val="10"/>
            <w:tabs>
              <w:tab w:val="right" w:leader="dot" w:pos="8306"/>
            </w:tabs>
            <w:ind w:firstLine="480"/>
            <w:rPr>
              <w:rFonts w:ascii="仿宋_GB2312" w:hAnsi="仿宋_GB2312" w:cs="仿宋_GB2312"/>
            </w:rPr>
          </w:pPr>
          <w:r>
            <w:rPr>
              <w:rFonts w:ascii="仿宋_GB2312" w:hAnsi="仿宋_GB2312" w:cs="仿宋_GB2312" w:hint="eastAsia"/>
            </w:rPr>
            <w:t xml:space="preserve">    </w:t>
          </w:r>
          <w:hyperlink w:anchor="_Toc16380" w:history="1">
            <w:r>
              <w:rPr>
                <w:rFonts w:ascii="仿宋_GB2312" w:hAnsi="仿宋_GB2312" w:cs="仿宋_GB2312" w:hint="eastAsia"/>
              </w:rPr>
              <w:t>（四）主要经验及做法、存在的问题和建议</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_Toc16380 </w:instrText>
            </w:r>
            <w:r>
              <w:rPr>
                <w:rFonts w:ascii="仿宋_GB2312" w:hAnsi="仿宋_GB2312" w:cs="仿宋_GB2312" w:hint="eastAsia"/>
              </w:rPr>
              <w:fldChar w:fldCharType="separate"/>
            </w:r>
            <w:r>
              <w:rPr>
                <w:rFonts w:ascii="仿宋_GB2312" w:hAnsi="仿宋_GB2312" w:cs="仿宋_GB2312" w:hint="eastAsia"/>
              </w:rPr>
              <w:t>24</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8808" w:history="1">
            <w:r>
              <w:rPr>
                <w:rFonts w:ascii="仿宋_GB2312" w:hAnsi="仿宋_GB2312" w:cs="仿宋_GB2312" w:hint="eastAsia"/>
              </w:rPr>
              <w:t>1</w:t>
            </w:r>
            <w:r>
              <w:rPr>
                <w:rFonts w:ascii="仿宋_GB2312" w:hAnsi="仿宋_GB2312" w:cs="仿宋_GB2312" w:hint="eastAsia"/>
              </w:rPr>
              <w:t>、主要经验及做法</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_Toc8808 </w:instrText>
            </w:r>
            <w:r>
              <w:rPr>
                <w:rFonts w:ascii="仿宋_GB2312" w:hAnsi="仿宋_GB2312" w:cs="仿宋_GB2312" w:hint="eastAsia"/>
              </w:rPr>
              <w:fldChar w:fldCharType="separate"/>
            </w:r>
            <w:r>
              <w:rPr>
                <w:rFonts w:ascii="仿宋_GB2312" w:hAnsi="仿宋_GB2312" w:cs="仿宋_GB2312" w:hint="eastAsia"/>
              </w:rPr>
              <w:t>24</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4765" w:history="1">
            <w:r>
              <w:rPr>
                <w:rFonts w:ascii="仿宋_GB2312" w:hAnsi="仿宋_GB2312" w:cs="仿宋_GB2312" w:hint="eastAsia"/>
              </w:rPr>
              <w:t>2</w:t>
            </w:r>
            <w:r>
              <w:rPr>
                <w:rFonts w:ascii="仿宋_GB2312" w:hAnsi="仿宋_GB2312" w:cs="仿宋_GB2312" w:hint="eastAsia"/>
              </w:rPr>
              <w:t>、存在的问题及原因分析</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_Toc4765 </w:instrText>
            </w:r>
            <w:r>
              <w:rPr>
                <w:rFonts w:ascii="仿宋_GB2312" w:hAnsi="仿宋_GB2312" w:cs="仿宋_GB2312" w:hint="eastAsia"/>
              </w:rPr>
              <w:fldChar w:fldCharType="separate"/>
            </w:r>
            <w:r>
              <w:rPr>
                <w:rFonts w:ascii="仿宋_GB2312" w:hAnsi="仿宋_GB2312" w:cs="仿宋_GB2312" w:hint="eastAsia"/>
              </w:rPr>
              <w:t>25</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4130" w:history="1">
            <w:r>
              <w:rPr>
                <w:rFonts w:ascii="仿宋_GB2312" w:hAnsi="仿宋_GB2312" w:cs="仿宋_GB2312" w:hint="eastAsia"/>
              </w:rPr>
              <w:t>3</w:t>
            </w:r>
            <w:r>
              <w:rPr>
                <w:rFonts w:ascii="仿宋_GB2312" w:hAnsi="仿宋_GB2312" w:cs="仿宋_GB2312" w:hint="eastAsia"/>
              </w:rPr>
              <w:t>、建议</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_Toc24130 </w:instrText>
            </w:r>
            <w:r>
              <w:rPr>
                <w:rFonts w:ascii="仿宋_GB2312" w:hAnsi="仿宋_GB2312" w:cs="仿宋_GB2312" w:hint="eastAsia"/>
              </w:rPr>
              <w:fldChar w:fldCharType="separate"/>
            </w:r>
            <w:r>
              <w:rPr>
                <w:rFonts w:ascii="仿宋_GB2312" w:hAnsi="仿宋_GB2312" w:cs="仿宋_GB2312" w:hint="eastAsia"/>
              </w:rPr>
              <w:t>25</w:t>
            </w:r>
            <w:r>
              <w:rPr>
                <w:rFonts w:ascii="仿宋_GB2312" w:hAnsi="仿宋_GB2312" w:cs="仿宋_GB2312" w:hint="eastAsia"/>
              </w:rPr>
              <w:fldChar w:fldCharType="end"/>
            </w:r>
          </w:hyperlink>
        </w:p>
        <w:p w:rsidR="00201001" w:rsidRDefault="00233BEE">
          <w:pPr>
            <w:pStyle w:val="20"/>
            <w:tabs>
              <w:tab w:val="right" w:leader="dot" w:pos="8306"/>
            </w:tabs>
            <w:ind w:left="480" w:firstLine="480"/>
            <w:rPr>
              <w:rFonts w:ascii="仿宋_GB2312" w:hAnsi="仿宋_GB2312" w:cs="仿宋_GB2312"/>
            </w:rPr>
          </w:pPr>
          <w:hyperlink w:anchor="_Toc15988" w:history="1">
            <w:r>
              <w:rPr>
                <w:rFonts w:ascii="仿宋_GB2312" w:hAnsi="仿宋_GB2312" w:cs="仿宋_GB2312" w:hint="eastAsia"/>
              </w:rPr>
              <w:t>（五）其</w:t>
            </w:r>
            <w:r>
              <w:rPr>
                <w:rFonts w:ascii="仿宋_GB2312" w:hAnsi="仿宋_GB2312" w:cs="仿宋_GB2312" w:hint="eastAsia"/>
                <w:szCs w:val="21"/>
              </w:rPr>
              <w:t>他需说明的</w:t>
            </w:r>
            <w:r>
              <w:rPr>
                <w:rFonts w:ascii="仿宋_GB2312" w:hAnsi="仿宋_GB2312" w:cs="仿宋_GB2312" w:hint="eastAsia"/>
              </w:rPr>
              <w:t>问题</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_Toc15988 </w:instrText>
            </w:r>
            <w:r>
              <w:rPr>
                <w:rFonts w:ascii="仿宋_GB2312" w:hAnsi="仿宋_GB2312" w:cs="仿宋_GB2312" w:hint="eastAsia"/>
              </w:rPr>
              <w:fldChar w:fldCharType="separate"/>
            </w:r>
            <w:r>
              <w:rPr>
                <w:rFonts w:ascii="仿宋_GB2312" w:hAnsi="仿宋_GB2312" w:cs="仿宋_GB2312" w:hint="eastAsia"/>
              </w:rPr>
              <w:t>25</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19630" w:history="1">
            <w:r>
              <w:rPr>
                <w:rFonts w:ascii="仿宋_GB2312" w:hAnsi="仿宋_GB2312" w:cs="仿宋_GB2312" w:hint="eastAsia"/>
              </w:rPr>
              <w:t>1</w:t>
            </w:r>
            <w:r>
              <w:rPr>
                <w:rFonts w:ascii="仿宋_GB2312" w:hAnsi="仿宋_GB2312" w:cs="仿宋_GB2312" w:hint="eastAsia"/>
              </w:rPr>
              <w:t>、关于评价责任的说明</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_Toc19630 </w:instrText>
            </w:r>
            <w:r>
              <w:rPr>
                <w:rFonts w:ascii="仿宋_GB2312" w:hAnsi="仿宋_GB2312" w:cs="仿宋_GB2312" w:hint="eastAsia"/>
              </w:rPr>
              <w:fldChar w:fldCharType="separate"/>
            </w:r>
            <w:r>
              <w:rPr>
                <w:rFonts w:ascii="仿宋_GB2312" w:hAnsi="仿宋_GB2312" w:cs="仿宋_GB2312" w:hint="eastAsia"/>
              </w:rPr>
              <w:t>25</w:t>
            </w:r>
            <w:r>
              <w:rPr>
                <w:rFonts w:ascii="仿宋_GB2312" w:hAnsi="仿宋_GB2312" w:cs="仿宋_GB2312" w:hint="eastAsia"/>
              </w:rPr>
              <w:fldChar w:fldCharType="end"/>
            </w:r>
          </w:hyperlink>
        </w:p>
        <w:p w:rsidR="00201001" w:rsidRDefault="00233BEE">
          <w:pPr>
            <w:pStyle w:val="30"/>
            <w:tabs>
              <w:tab w:val="right" w:leader="dot" w:pos="8306"/>
            </w:tabs>
            <w:ind w:left="960" w:firstLine="480"/>
            <w:rPr>
              <w:rFonts w:ascii="仿宋_GB2312" w:hAnsi="仿宋_GB2312" w:cs="仿宋_GB2312"/>
            </w:rPr>
          </w:pPr>
          <w:hyperlink w:anchor="_Toc27907" w:history="1">
            <w:r>
              <w:rPr>
                <w:rFonts w:ascii="仿宋_GB2312" w:hAnsi="仿宋_GB2312" w:cs="仿宋_GB2312" w:hint="eastAsia"/>
              </w:rPr>
              <w:t>2</w:t>
            </w:r>
            <w:r>
              <w:rPr>
                <w:rFonts w:ascii="仿宋_GB2312" w:hAnsi="仿宋_GB2312" w:cs="仿宋_GB2312" w:hint="eastAsia"/>
              </w:rPr>
              <w:t>、关于本项目评价中局限性的说明</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_Toc27907 </w:instrText>
            </w:r>
            <w:r>
              <w:rPr>
                <w:rFonts w:ascii="仿宋_GB2312" w:hAnsi="仿宋_GB2312" w:cs="仿宋_GB2312" w:hint="eastAsia"/>
              </w:rPr>
              <w:fldChar w:fldCharType="separate"/>
            </w:r>
            <w:r>
              <w:rPr>
                <w:rFonts w:ascii="仿宋_GB2312" w:hAnsi="仿宋_GB2312" w:cs="仿宋_GB2312" w:hint="eastAsia"/>
              </w:rPr>
              <w:t>26</w:t>
            </w:r>
            <w:r>
              <w:rPr>
                <w:rFonts w:ascii="仿宋_GB2312" w:hAnsi="仿宋_GB2312" w:cs="仿宋_GB2312" w:hint="eastAsia"/>
              </w:rPr>
              <w:fldChar w:fldCharType="end"/>
            </w:r>
          </w:hyperlink>
        </w:p>
        <w:p w:rsidR="00201001" w:rsidRDefault="00233BEE">
          <w:pPr>
            <w:ind w:firstLine="480"/>
            <w:rPr>
              <w:rFonts w:ascii="仿宋_GB2312" w:hAnsi="仿宋_GB2312" w:cs="仿宋_GB2312"/>
            </w:rPr>
          </w:pPr>
          <w:r>
            <w:rPr>
              <w:rFonts w:ascii="仿宋_GB2312" w:hAnsi="仿宋_GB2312" w:cs="仿宋_GB2312" w:hint="eastAsia"/>
            </w:rPr>
            <w:fldChar w:fldCharType="end"/>
          </w:r>
        </w:p>
      </w:sdtContent>
    </w:sdt>
    <w:p w:rsidR="00201001" w:rsidRDefault="00201001">
      <w:pPr>
        <w:spacing w:line="800" w:lineRule="exact"/>
        <w:ind w:firstLineChars="0" w:firstLine="0"/>
        <w:rPr>
          <w:rFonts w:ascii="仿宋_GB2312" w:hAnsi="仿宋_GB2312" w:cs="仿宋_GB2312"/>
          <w:b/>
          <w:bCs/>
          <w:sz w:val="32"/>
          <w:szCs w:val="32"/>
        </w:rPr>
        <w:sectPr w:rsidR="0020100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201001" w:rsidRDefault="00201001">
      <w:pPr>
        <w:spacing w:line="800" w:lineRule="exact"/>
        <w:ind w:firstLineChars="0" w:firstLine="0"/>
        <w:rPr>
          <w:rFonts w:ascii="仿宋_GB2312" w:hAnsi="仿宋_GB2312" w:cs="仿宋_GB2312"/>
          <w:b/>
          <w:bCs/>
          <w:sz w:val="32"/>
          <w:szCs w:val="32"/>
        </w:rPr>
      </w:pPr>
    </w:p>
    <w:p w:rsidR="00201001" w:rsidRDefault="00233BEE">
      <w:pPr>
        <w:pStyle w:val="2"/>
        <w:spacing w:before="0" w:after="0" w:line="415" w:lineRule="auto"/>
        <w:ind w:firstLineChars="0" w:firstLine="0"/>
        <w:rPr>
          <w:rFonts w:ascii="仿宋_GB2312" w:eastAsia="仿宋_GB2312" w:hAnsi="仿宋_GB2312" w:cs="仿宋_GB2312"/>
          <w:sz w:val="24"/>
          <w:szCs w:val="24"/>
        </w:rPr>
      </w:pPr>
      <w:bookmarkStart w:id="1" w:name="_Toc31973"/>
      <w:r>
        <w:rPr>
          <w:rFonts w:ascii="仿宋_GB2312" w:eastAsia="仿宋_GB2312" w:hAnsi="仿宋_GB2312" w:cs="仿宋_GB2312" w:hint="eastAsia"/>
          <w:sz w:val="24"/>
          <w:szCs w:val="24"/>
        </w:rPr>
        <w:t>一、摘要</w:t>
      </w:r>
      <w:bookmarkEnd w:id="1"/>
    </w:p>
    <w:p w:rsidR="00201001" w:rsidRDefault="00233BEE">
      <w:pPr>
        <w:pStyle w:val="2"/>
        <w:spacing w:before="0" w:after="0" w:line="415" w:lineRule="auto"/>
        <w:ind w:firstLineChars="0" w:firstLine="0"/>
        <w:rPr>
          <w:rFonts w:ascii="仿宋_GB2312" w:eastAsia="仿宋_GB2312" w:hAnsi="仿宋_GB2312" w:cs="仿宋_GB2312"/>
          <w:sz w:val="24"/>
          <w:szCs w:val="24"/>
        </w:rPr>
      </w:pPr>
      <w:bookmarkStart w:id="2" w:name="_Toc18917"/>
      <w:r>
        <w:rPr>
          <w:rFonts w:ascii="仿宋_GB2312" w:eastAsia="仿宋_GB2312" w:hAnsi="仿宋_GB2312" w:cs="仿宋_GB2312" w:hint="eastAsia"/>
          <w:sz w:val="24"/>
          <w:szCs w:val="24"/>
        </w:rPr>
        <w:t>（一）基本情况</w:t>
      </w:r>
      <w:bookmarkEnd w:id="2"/>
    </w:p>
    <w:p w:rsidR="00201001" w:rsidRDefault="00233BEE">
      <w:pPr>
        <w:ind w:firstLine="480"/>
        <w:rPr>
          <w:rFonts w:ascii="仿宋_GB2312" w:hAnsi="仿宋_GB2312" w:cs="仿宋_GB2312"/>
        </w:rPr>
      </w:pPr>
      <w:r>
        <w:rPr>
          <w:rFonts w:ascii="仿宋_GB2312" w:hAnsi="仿宋_GB2312" w:cs="仿宋_GB2312" w:hint="eastAsia"/>
        </w:rPr>
        <w:t>1</w:t>
      </w:r>
      <w:r>
        <w:rPr>
          <w:rFonts w:ascii="仿宋_GB2312" w:hAnsi="仿宋_GB2312" w:cs="仿宋_GB2312" w:hint="eastAsia"/>
        </w:rPr>
        <w:t>、项目基本情况</w:t>
      </w:r>
    </w:p>
    <w:p w:rsidR="00201001" w:rsidRDefault="00233BEE">
      <w:pPr>
        <w:ind w:firstLine="480"/>
        <w:rPr>
          <w:rFonts w:ascii="仿宋_GB2312" w:hAnsi="仿宋_GB2312" w:cs="仿宋_GB2312"/>
        </w:rPr>
      </w:pPr>
      <w:r>
        <w:rPr>
          <w:rFonts w:ascii="仿宋_GB2312" w:hAnsi="仿宋_GB2312" w:cs="仿宋_GB2312" w:hint="eastAsia"/>
        </w:rPr>
        <w:t>党的十八大强调：“要坚持以人民为中心的创作导向，提高文化产品质量，为人民提供更好更多精神食粮。”加强文艺精品的创作，是提高文化产品质量的重要途径，也是文艺和文联工作的永恒主题。</w:t>
      </w:r>
      <w:r>
        <w:rPr>
          <w:rFonts w:ascii="仿宋_GB2312" w:hAnsi="仿宋_GB2312" w:cs="仿宋_GB2312" w:hint="eastAsia"/>
        </w:rPr>
        <w:t>根据</w:t>
      </w:r>
      <w:r>
        <w:rPr>
          <w:rFonts w:ascii="仿宋_GB2312" w:hAnsi="仿宋_GB2312" w:cs="仿宋_GB2312" w:hint="eastAsia"/>
        </w:rPr>
        <w:t>《省委常委会决定事项通知》（第十届〔</w:t>
      </w:r>
      <w:r>
        <w:rPr>
          <w:rFonts w:ascii="仿宋_GB2312" w:hAnsi="仿宋_GB2312" w:cs="仿宋_GB2312" w:hint="eastAsia"/>
        </w:rPr>
        <w:t>2015</w:t>
      </w:r>
      <w:r>
        <w:rPr>
          <w:rFonts w:ascii="仿宋_GB2312" w:hAnsi="仿宋_GB2312" w:cs="仿宋_GB2312" w:hint="eastAsia"/>
        </w:rPr>
        <w:t>〕</w:t>
      </w:r>
      <w:r>
        <w:rPr>
          <w:rFonts w:ascii="仿宋_GB2312" w:hAnsi="仿宋_GB2312" w:cs="仿宋_GB2312" w:hint="eastAsia"/>
        </w:rPr>
        <w:t>93</w:t>
      </w:r>
      <w:r>
        <w:rPr>
          <w:rFonts w:ascii="仿宋_GB2312" w:hAnsi="仿宋_GB2312" w:cs="仿宋_GB2312" w:hint="eastAsia"/>
        </w:rPr>
        <w:t>号）精神，从</w:t>
      </w:r>
      <w:r>
        <w:rPr>
          <w:rFonts w:ascii="仿宋_GB2312" w:hAnsi="仿宋_GB2312" w:cs="仿宋_GB2312" w:hint="eastAsia"/>
        </w:rPr>
        <w:t>2015</w:t>
      </w:r>
      <w:r>
        <w:rPr>
          <w:rFonts w:ascii="仿宋_GB2312" w:hAnsi="仿宋_GB2312" w:cs="仿宋_GB2312" w:hint="eastAsia"/>
        </w:rPr>
        <w:t>年起，</w:t>
      </w:r>
      <w:r>
        <w:rPr>
          <w:rFonts w:ascii="仿宋_GB2312" w:hAnsi="仿宋_GB2312" w:cs="仿宋_GB2312" w:hint="eastAsia"/>
        </w:rPr>
        <w:t>由省级财政预算安排</w:t>
      </w:r>
      <w:r>
        <w:rPr>
          <w:rFonts w:ascii="仿宋_GB2312" w:hAnsi="仿宋_GB2312" w:cs="仿宋_GB2312" w:hint="eastAsia"/>
        </w:rPr>
        <w:t>2</w:t>
      </w:r>
      <w:r>
        <w:rPr>
          <w:rFonts w:ascii="仿宋_GB2312" w:hAnsi="仿宋_GB2312" w:cs="仿宋_GB2312" w:hint="eastAsia"/>
        </w:rPr>
        <w:t>,</w:t>
      </w:r>
      <w:r>
        <w:rPr>
          <w:rFonts w:ascii="仿宋_GB2312" w:hAnsi="仿宋_GB2312" w:cs="仿宋_GB2312" w:hint="eastAsia"/>
        </w:rPr>
        <w:t>000</w:t>
      </w:r>
      <w:r>
        <w:rPr>
          <w:rFonts w:ascii="仿宋_GB2312" w:hAnsi="仿宋_GB2312" w:cs="仿宋_GB2312" w:hint="eastAsia"/>
        </w:rPr>
        <w:t>.00</w:t>
      </w:r>
      <w:r>
        <w:rPr>
          <w:rFonts w:ascii="仿宋_GB2312" w:hAnsi="仿宋_GB2312" w:cs="仿宋_GB2312" w:hint="eastAsia"/>
        </w:rPr>
        <w:t>万元，对我省文艺精品创作生产工作进行扶持的专项资金，</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项目实际使用资金</w:t>
      </w:r>
      <w:r>
        <w:rPr>
          <w:rFonts w:ascii="仿宋_GB2312" w:hAnsi="仿宋_GB2312" w:cs="仿宋_GB2312" w:hint="eastAsia"/>
        </w:rPr>
        <w:t>2</w:t>
      </w:r>
      <w:r>
        <w:rPr>
          <w:rFonts w:ascii="仿宋_GB2312" w:hAnsi="仿宋_GB2312" w:cs="仿宋_GB2312" w:hint="eastAsia"/>
        </w:rPr>
        <w:t>,</w:t>
      </w:r>
      <w:r>
        <w:rPr>
          <w:rFonts w:ascii="仿宋_GB2312" w:hAnsi="仿宋_GB2312" w:cs="仿宋_GB2312" w:hint="eastAsia"/>
        </w:rPr>
        <w:t>000</w:t>
      </w:r>
      <w:r>
        <w:rPr>
          <w:rFonts w:ascii="仿宋_GB2312" w:hAnsi="仿宋_GB2312" w:cs="仿宋_GB2312" w:hint="eastAsia"/>
        </w:rPr>
        <w:t>.00</w:t>
      </w:r>
      <w:r>
        <w:rPr>
          <w:rFonts w:ascii="仿宋_GB2312" w:hAnsi="仿宋_GB2312" w:cs="仿宋_GB2312" w:hint="eastAsia"/>
        </w:rPr>
        <w:t>万元，资金使用率为</w:t>
      </w:r>
      <w:r>
        <w:rPr>
          <w:rFonts w:ascii="仿宋_GB2312" w:hAnsi="仿宋_GB2312" w:cs="仿宋_GB2312" w:hint="eastAsia"/>
        </w:rPr>
        <w:t>100.00</w:t>
      </w:r>
      <w:r>
        <w:rPr>
          <w:rFonts w:ascii="仿宋_GB2312" w:hAnsi="仿宋_GB2312" w:cs="仿宋_GB2312" w:hint="eastAsia"/>
        </w:rPr>
        <w:t>%</w:t>
      </w:r>
      <w:r>
        <w:rPr>
          <w:rFonts w:ascii="仿宋_GB2312" w:hAnsi="仿宋_GB2312" w:cs="仿宋_GB2312" w:hint="eastAsia"/>
        </w:rPr>
        <w:t>。</w:t>
      </w:r>
    </w:p>
    <w:p w:rsidR="00201001" w:rsidRDefault="00233BEE">
      <w:pPr>
        <w:ind w:firstLine="480"/>
        <w:rPr>
          <w:rFonts w:ascii="仿宋_GB2312" w:hAnsi="仿宋_GB2312" w:cs="仿宋_GB2312"/>
        </w:rPr>
      </w:pPr>
      <w:r>
        <w:rPr>
          <w:rFonts w:ascii="仿宋_GB2312" w:hAnsi="仿宋_GB2312" w:cs="仿宋_GB2312" w:hint="eastAsia"/>
        </w:rPr>
        <w:t>2</w:t>
      </w:r>
      <w:r>
        <w:rPr>
          <w:rFonts w:ascii="仿宋_GB2312" w:hAnsi="仿宋_GB2312" w:cs="仿宋_GB2312" w:hint="eastAsia"/>
        </w:rPr>
        <w:t>、绩效评价工作情况</w:t>
      </w:r>
    </w:p>
    <w:p w:rsidR="00201001" w:rsidRDefault="00813623">
      <w:pPr>
        <w:ind w:firstLine="480"/>
        <w:rPr>
          <w:rFonts w:ascii="仿宋_GB2312" w:hAnsi="仿宋_GB2312" w:cs="仿宋_GB2312"/>
        </w:rPr>
      </w:pPr>
      <w:r>
        <w:rPr>
          <w:rFonts w:ascii="仿宋_GB2312" w:hAnsi="仿宋_GB2312" w:cs="仿宋_GB2312" w:hint="eastAsia"/>
        </w:rPr>
        <w:t>湖北中</w:t>
      </w:r>
      <w:proofErr w:type="gramStart"/>
      <w:r>
        <w:rPr>
          <w:rFonts w:ascii="仿宋_GB2312" w:hAnsi="仿宋_GB2312" w:cs="仿宋_GB2312" w:hint="eastAsia"/>
        </w:rPr>
        <w:t>砺</w:t>
      </w:r>
      <w:proofErr w:type="gramEnd"/>
      <w:r>
        <w:rPr>
          <w:rFonts w:ascii="仿宋_GB2312" w:hAnsi="仿宋_GB2312" w:cs="仿宋_GB2312"/>
        </w:rPr>
        <w:t>大公会计师事务有限责任公司</w:t>
      </w:r>
      <w:r w:rsidR="00233BEE">
        <w:rPr>
          <w:rFonts w:ascii="仿宋_GB2312" w:hAnsi="仿宋_GB2312" w:cs="仿宋_GB2312" w:hint="eastAsia"/>
        </w:rPr>
        <w:t>接受</w:t>
      </w:r>
      <w:r w:rsidR="00233BEE">
        <w:rPr>
          <w:rFonts w:ascii="仿宋_GB2312" w:hAnsi="仿宋_GB2312" w:cs="仿宋_GB2312" w:hint="eastAsia"/>
        </w:rPr>
        <w:t>中共湖北省委宣传部</w:t>
      </w:r>
      <w:r w:rsidR="00233BEE">
        <w:rPr>
          <w:rFonts w:ascii="仿宋_GB2312" w:hAnsi="仿宋_GB2312" w:cs="仿宋_GB2312" w:hint="eastAsia"/>
        </w:rPr>
        <w:t>委托，从</w:t>
      </w:r>
      <w:r w:rsidR="00233BEE" w:rsidRPr="00813623">
        <w:rPr>
          <w:rFonts w:ascii="仿宋_GB2312" w:hAnsi="仿宋_GB2312" w:cs="仿宋_GB2312" w:hint="eastAsia"/>
        </w:rPr>
        <w:t>5</w:t>
      </w:r>
      <w:r w:rsidR="00233BEE" w:rsidRPr="00813623">
        <w:rPr>
          <w:rFonts w:ascii="仿宋_GB2312" w:hAnsi="仿宋_GB2312" w:cs="仿宋_GB2312" w:hint="eastAsia"/>
        </w:rPr>
        <w:t>月</w:t>
      </w:r>
      <w:r w:rsidRPr="00813623">
        <w:rPr>
          <w:rFonts w:ascii="仿宋_GB2312" w:hAnsi="仿宋_GB2312" w:cs="仿宋_GB2312" w:hint="eastAsia"/>
        </w:rPr>
        <w:t>8</w:t>
      </w:r>
      <w:r w:rsidR="00233BEE" w:rsidRPr="00813623">
        <w:rPr>
          <w:rFonts w:ascii="仿宋_GB2312" w:hAnsi="仿宋_GB2312" w:cs="仿宋_GB2312" w:hint="eastAsia"/>
        </w:rPr>
        <w:t>日—</w:t>
      </w:r>
      <w:r w:rsidRPr="00813623">
        <w:rPr>
          <w:rFonts w:ascii="仿宋_GB2312" w:hAnsi="仿宋_GB2312" w:cs="仿宋_GB2312" w:hint="eastAsia"/>
        </w:rPr>
        <w:t>5</w:t>
      </w:r>
      <w:r w:rsidR="00233BEE" w:rsidRPr="00813623">
        <w:rPr>
          <w:rFonts w:ascii="仿宋_GB2312" w:hAnsi="仿宋_GB2312" w:cs="仿宋_GB2312" w:hint="eastAsia"/>
        </w:rPr>
        <w:t>月</w:t>
      </w:r>
      <w:r w:rsidRPr="00813623">
        <w:rPr>
          <w:rFonts w:ascii="仿宋_GB2312" w:hAnsi="仿宋_GB2312" w:cs="仿宋_GB2312" w:hint="eastAsia"/>
        </w:rPr>
        <w:t>25</w:t>
      </w:r>
      <w:r w:rsidR="00233BEE" w:rsidRPr="00813623">
        <w:rPr>
          <w:rFonts w:ascii="仿宋_GB2312" w:hAnsi="仿宋_GB2312" w:cs="仿宋_GB2312" w:hint="eastAsia"/>
        </w:rPr>
        <w:t>日，历时</w:t>
      </w:r>
      <w:r w:rsidR="00233BEE" w:rsidRPr="00813623">
        <w:rPr>
          <w:rFonts w:ascii="仿宋_GB2312" w:hAnsi="仿宋_GB2312" w:cs="仿宋_GB2312" w:hint="eastAsia"/>
        </w:rPr>
        <w:t>16</w:t>
      </w:r>
      <w:r w:rsidR="00233BEE" w:rsidRPr="00813623">
        <w:rPr>
          <w:rFonts w:ascii="仿宋_GB2312" w:hAnsi="仿宋_GB2312" w:cs="仿宋_GB2312" w:hint="eastAsia"/>
        </w:rPr>
        <w:t>天，投入</w:t>
      </w:r>
      <w:r w:rsidR="00233BEE" w:rsidRPr="00813623">
        <w:rPr>
          <w:rFonts w:ascii="仿宋_GB2312" w:hAnsi="仿宋_GB2312" w:cs="仿宋_GB2312" w:hint="eastAsia"/>
        </w:rPr>
        <w:t>3</w:t>
      </w:r>
      <w:r w:rsidR="00233BEE" w:rsidRPr="00813623">
        <w:rPr>
          <w:rFonts w:ascii="仿宋_GB2312" w:hAnsi="仿宋_GB2312" w:cs="仿宋_GB2312" w:hint="eastAsia"/>
        </w:rPr>
        <w:t>人</w:t>
      </w:r>
      <w:r w:rsidR="00233BEE" w:rsidRPr="00813623">
        <w:rPr>
          <w:rFonts w:ascii="仿宋_GB2312" w:hAnsi="仿宋_GB2312" w:cs="仿宋_GB2312" w:hint="eastAsia"/>
        </w:rPr>
        <w:t>，根据《省财政厅关于开展</w:t>
      </w:r>
      <w:r w:rsidR="00233BEE" w:rsidRPr="00813623">
        <w:rPr>
          <w:rFonts w:ascii="仿宋_GB2312" w:hAnsi="仿宋_GB2312" w:cs="仿宋_GB2312" w:hint="eastAsia"/>
        </w:rPr>
        <w:t>2017</w:t>
      </w:r>
      <w:r w:rsidR="00233BEE">
        <w:rPr>
          <w:rFonts w:ascii="仿宋_GB2312" w:hAnsi="仿宋_GB2312" w:cs="仿宋_GB2312" w:hint="eastAsia"/>
        </w:rPr>
        <w:t>年省级财政支出绩效评价工作的通知》（</w:t>
      </w:r>
      <w:proofErr w:type="gramStart"/>
      <w:r w:rsidR="00233BEE">
        <w:rPr>
          <w:rFonts w:ascii="仿宋_GB2312" w:hAnsi="仿宋_GB2312" w:cs="仿宋_GB2312" w:hint="eastAsia"/>
        </w:rPr>
        <w:t>鄂财函〔</w:t>
      </w:r>
      <w:r w:rsidR="00233BEE">
        <w:rPr>
          <w:rFonts w:ascii="仿宋_GB2312" w:hAnsi="仿宋_GB2312" w:cs="仿宋_GB2312" w:hint="eastAsia"/>
        </w:rPr>
        <w:t>2017</w:t>
      </w:r>
      <w:r w:rsidR="00233BEE">
        <w:rPr>
          <w:rFonts w:ascii="仿宋_GB2312" w:hAnsi="仿宋_GB2312" w:cs="仿宋_GB2312" w:hint="eastAsia"/>
        </w:rPr>
        <w:t>〕</w:t>
      </w:r>
      <w:proofErr w:type="gramEnd"/>
      <w:r w:rsidR="00233BEE">
        <w:rPr>
          <w:rFonts w:ascii="仿宋_GB2312" w:hAnsi="仿宋_GB2312" w:cs="仿宋_GB2312" w:hint="eastAsia"/>
        </w:rPr>
        <w:t>8</w:t>
      </w:r>
      <w:r w:rsidR="00233BEE">
        <w:rPr>
          <w:rFonts w:ascii="仿宋_GB2312" w:hAnsi="仿宋_GB2312" w:cs="仿宋_GB2312" w:hint="eastAsia"/>
        </w:rPr>
        <w:t>号）开展现场评价工作</w:t>
      </w:r>
      <w:r w:rsidR="00233BEE">
        <w:rPr>
          <w:rFonts w:ascii="仿宋_GB2312" w:hAnsi="仿宋_GB2312" w:cs="仿宋_GB2312" w:hint="eastAsia"/>
        </w:rPr>
        <w:t>，</w:t>
      </w:r>
      <w:r w:rsidR="00233BEE">
        <w:rPr>
          <w:rFonts w:ascii="仿宋_GB2312" w:hAnsi="仿宋_GB2312" w:cs="仿宋_GB2312" w:hint="eastAsia"/>
        </w:rPr>
        <w:t>本项目为文艺精品创作扶持专项资金项目，实施单位为</w:t>
      </w:r>
      <w:r w:rsidR="00233BEE">
        <w:rPr>
          <w:rFonts w:ascii="仿宋_GB2312" w:hAnsi="仿宋_GB2312" w:cs="仿宋_GB2312" w:hint="eastAsia"/>
        </w:rPr>
        <w:t>中共湖北省委宣传部</w:t>
      </w:r>
      <w:r w:rsidR="00233BEE">
        <w:rPr>
          <w:rFonts w:ascii="仿宋_GB2312" w:hAnsi="仿宋_GB2312" w:cs="仿宋_GB2312" w:hint="eastAsia"/>
        </w:rPr>
        <w:t>，在评价过程针对</w:t>
      </w:r>
      <w:r w:rsidR="00233BEE">
        <w:rPr>
          <w:rFonts w:ascii="仿宋_GB2312" w:hAnsi="仿宋_GB2312" w:cs="仿宋_GB2312" w:hint="eastAsia"/>
        </w:rPr>
        <w:t>中共湖北省委宣传部</w:t>
      </w:r>
      <w:r w:rsidR="00233BEE">
        <w:rPr>
          <w:rFonts w:ascii="仿宋_GB2312" w:hAnsi="仿宋_GB2312" w:cs="仿宋_GB2312" w:hint="eastAsia"/>
        </w:rPr>
        <w:t>2016</w:t>
      </w:r>
      <w:r w:rsidR="00233BEE">
        <w:rPr>
          <w:rFonts w:ascii="仿宋_GB2312" w:hAnsi="仿宋_GB2312" w:cs="仿宋_GB2312" w:hint="eastAsia"/>
        </w:rPr>
        <w:t>年文艺精品创作扶持专项资金项目实施情况进行评价，评价抽样在此不适用。</w:t>
      </w:r>
    </w:p>
    <w:p w:rsidR="00201001" w:rsidRDefault="00233BEE">
      <w:pPr>
        <w:pStyle w:val="2"/>
        <w:spacing w:before="0" w:after="0" w:line="415" w:lineRule="auto"/>
        <w:ind w:firstLineChars="0" w:firstLine="0"/>
        <w:rPr>
          <w:rFonts w:ascii="仿宋_GB2312" w:eastAsia="仿宋_GB2312" w:hAnsi="仿宋_GB2312" w:cs="仿宋_GB2312"/>
          <w:sz w:val="24"/>
          <w:szCs w:val="24"/>
        </w:rPr>
      </w:pPr>
      <w:bookmarkStart w:id="3" w:name="_Toc6882"/>
      <w:r>
        <w:rPr>
          <w:rFonts w:ascii="仿宋_GB2312" w:eastAsia="仿宋_GB2312" w:hAnsi="仿宋_GB2312" w:cs="仿宋_GB2312" w:hint="eastAsia"/>
          <w:sz w:val="24"/>
          <w:szCs w:val="24"/>
        </w:rPr>
        <w:t>（二）绩效评价结论</w:t>
      </w:r>
      <w:bookmarkEnd w:id="3"/>
    </w:p>
    <w:p w:rsidR="00201001" w:rsidRDefault="00233BEE">
      <w:pPr>
        <w:spacing w:line="520" w:lineRule="exact"/>
        <w:ind w:firstLine="480"/>
        <w:rPr>
          <w:rFonts w:ascii="仿宋_GB2312" w:hAnsi="仿宋_GB2312" w:cs="仿宋_GB2312"/>
        </w:rPr>
      </w:pPr>
      <w:r>
        <w:rPr>
          <w:rFonts w:ascii="仿宋_GB2312" w:hAnsi="仿宋_GB2312" w:cs="仿宋_GB2312" w:hint="eastAsia"/>
        </w:rPr>
        <w:t>“文艺精品创作扶持专项资金”绩效评价得分</w:t>
      </w:r>
      <w:r>
        <w:rPr>
          <w:rFonts w:ascii="仿宋_GB2312" w:hAnsi="仿宋_GB2312" w:cs="仿宋_GB2312" w:hint="eastAsia"/>
        </w:rPr>
        <w:t>为</w:t>
      </w:r>
      <w:r>
        <w:rPr>
          <w:rFonts w:ascii="仿宋_GB2312" w:hAnsi="仿宋_GB2312" w:cs="仿宋_GB2312" w:hint="eastAsia"/>
        </w:rPr>
        <w:t>94</w:t>
      </w:r>
      <w:r>
        <w:rPr>
          <w:rFonts w:ascii="仿宋_GB2312" w:hAnsi="仿宋_GB2312" w:cs="仿宋_GB2312" w:hint="eastAsia"/>
        </w:rPr>
        <w:t>分，评价结果为优。</w:t>
      </w:r>
    </w:p>
    <w:p w:rsidR="00201001" w:rsidRDefault="00233BEE">
      <w:pPr>
        <w:ind w:firstLine="480"/>
        <w:rPr>
          <w:rFonts w:ascii="仿宋_GB2312" w:hAnsi="仿宋_GB2312" w:cs="仿宋_GB2312"/>
        </w:rPr>
      </w:pPr>
      <w:r>
        <w:rPr>
          <w:rFonts w:ascii="仿宋_GB2312" w:hAnsi="仿宋_GB2312" w:cs="仿宋_GB2312" w:hint="eastAsia"/>
          <w:noProof/>
        </w:rPr>
        <w:drawing>
          <wp:inline distT="0" distB="0" distL="0" distR="0">
            <wp:extent cx="4789805" cy="2686685"/>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1001" w:rsidRDefault="00233BEE">
      <w:pPr>
        <w:spacing w:line="520" w:lineRule="exact"/>
        <w:ind w:firstLine="480"/>
        <w:rPr>
          <w:rFonts w:ascii="仿宋_GB2312" w:hAnsi="仿宋_GB2312" w:cs="仿宋_GB2312"/>
        </w:rPr>
      </w:pPr>
      <w:r>
        <w:rPr>
          <w:rFonts w:ascii="仿宋_GB2312" w:hAnsi="仿宋_GB2312" w:cs="仿宋_GB2312" w:hint="eastAsia"/>
        </w:rPr>
        <w:lastRenderedPageBreak/>
        <w:t>投入。项目投入评价得分</w:t>
      </w:r>
      <w:r>
        <w:rPr>
          <w:rFonts w:ascii="仿宋_GB2312" w:hAnsi="仿宋_GB2312" w:cs="仿宋_GB2312" w:hint="eastAsia"/>
        </w:rPr>
        <w:t>为</w:t>
      </w:r>
      <w:r>
        <w:rPr>
          <w:rFonts w:ascii="仿宋_GB2312" w:hAnsi="仿宋_GB2312" w:cs="仿宋_GB2312" w:hint="eastAsia"/>
        </w:rPr>
        <w:t>8</w:t>
      </w:r>
      <w:r>
        <w:rPr>
          <w:rFonts w:ascii="仿宋_GB2312" w:hAnsi="仿宋_GB2312" w:cs="仿宋_GB2312" w:hint="eastAsia"/>
        </w:rPr>
        <w:t>分，评价等级为</w:t>
      </w:r>
      <w:r>
        <w:rPr>
          <w:rFonts w:ascii="仿宋_GB2312" w:hAnsi="仿宋_GB2312" w:cs="仿宋_GB2312" w:hint="eastAsia"/>
        </w:rPr>
        <w:t>良</w:t>
      </w:r>
      <w:r>
        <w:rPr>
          <w:rFonts w:ascii="仿宋_GB2312" w:hAnsi="仿宋_GB2312" w:cs="仿宋_GB2312" w:hint="eastAsia"/>
        </w:rPr>
        <w:t>；项目立项规范，资金基本落实，但立项前未经过可行性研究、专家论证、风险评估等程序，部分指标可测性不强。</w:t>
      </w:r>
    </w:p>
    <w:p w:rsidR="00201001" w:rsidRDefault="00233BEE">
      <w:pPr>
        <w:spacing w:line="520" w:lineRule="exact"/>
        <w:ind w:firstLine="480"/>
        <w:rPr>
          <w:rFonts w:ascii="仿宋_GB2312" w:hAnsi="仿宋_GB2312" w:cs="仿宋_GB2312"/>
        </w:rPr>
      </w:pPr>
      <w:r>
        <w:rPr>
          <w:rFonts w:ascii="仿宋_GB2312" w:hAnsi="仿宋_GB2312" w:cs="仿宋_GB2312" w:hint="eastAsia"/>
        </w:rPr>
        <w:t>过程。项目过程评价得</w:t>
      </w:r>
      <w:r>
        <w:rPr>
          <w:rFonts w:ascii="仿宋_GB2312" w:hAnsi="仿宋_GB2312" w:cs="仿宋_GB2312" w:hint="eastAsia"/>
        </w:rPr>
        <w:t>分为</w:t>
      </w:r>
      <w:r>
        <w:rPr>
          <w:rFonts w:ascii="仿宋_GB2312" w:hAnsi="仿宋_GB2312" w:cs="仿宋_GB2312" w:hint="eastAsia"/>
        </w:rPr>
        <w:t>2</w:t>
      </w:r>
      <w:r>
        <w:rPr>
          <w:rFonts w:ascii="仿宋_GB2312" w:hAnsi="仿宋_GB2312" w:cs="仿宋_GB2312" w:hint="eastAsia"/>
        </w:rPr>
        <w:t>0</w:t>
      </w:r>
      <w:r>
        <w:rPr>
          <w:rFonts w:ascii="仿宋_GB2312" w:hAnsi="仿宋_GB2312" w:cs="仿宋_GB2312" w:hint="eastAsia"/>
        </w:rPr>
        <w:t>分，评价等级为</w:t>
      </w:r>
      <w:r>
        <w:rPr>
          <w:rFonts w:ascii="仿宋_GB2312" w:hAnsi="仿宋_GB2312" w:cs="仿宋_GB2312" w:hint="eastAsia"/>
        </w:rPr>
        <w:t>良</w:t>
      </w:r>
      <w:r>
        <w:rPr>
          <w:rFonts w:ascii="仿宋_GB2312" w:hAnsi="仿宋_GB2312" w:cs="仿宋_GB2312" w:hint="eastAsia"/>
        </w:rPr>
        <w:t>；项目管理、财务管理、项目实施基本规范，但</w:t>
      </w:r>
      <w:proofErr w:type="gramStart"/>
      <w:r>
        <w:rPr>
          <w:rFonts w:ascii="仿宋_GB2312" w:hAnsi="仿宋_GB2312" w:cs="仿宋_GB2312" w:hint="eastAsia"/>
        </w:rPr>
        <w:t>项目</w:t>
      </w:r>
      <w:r>
        <w:rPr>
          <w:rFonts w:ascii="仿宋_GB2312" w:hAnsi="仿宋_GB2312" w:cs="仿宋_GB2312" w:hint="eastAsia"/>
        </w:rPr>
        <w:t>项目</w:t>
      </w:r>
      <w:proofErr w:type="gramEnd"/>
      <w:r>
        <w:rPr>
          <w:rFonts w:ascii="仿宋_GB2312" w:hAnsi="仿宋_GB2312" w:cs="仿宋_GB2312" w:hint="eastAsia"/>
        </w:rPr>
        <w:t>监控措施、</w:t>
      </w:r>
      <w:r>
        <w:rPr>
          <w:rFonts w:ascii="仿宋_GB2312" w:hAnsi="仿宋_GB2312" w:cs="仿宋_GB2312" w:hint="eastAsia"/>
        </w:rPr>
        <w:t>档案管理</w:t>
      </w:r>
      <w:r>
        <w:rPr>
          <w:rFonts w:ascii="仿宋_GB2312" w:hAnsi="仿宋_GB2312" w:cs="仿宋_GB2312" w:hint="eastAsia"/>
        </w:rPr>
        <w:t>程序</w:t>
      </w:r>
      <w:r>
        <w:rPr>
          <w:rFonts w:ascii="仿宋_GB2312" w:hAnsi="仿宋_GB2312" w:cs="仿宋_GB2312" w:hint="eastAsia"/>
        </w:rPr>
        <w:t>需</w:t>
      </w:r>
      <w:r>
        <w:rPr>
          <w:rFonts w:ascii="仿宋_GB2312" w:hAnsi="仿宋_GB2312" w:cs="仿宋_GB2312" w:hint="eastAsia"/>
        </w:rPr>
        <w:t>完善</w:t>
      </w:r>
      <w:r>
        <w:rPr>
          <w:rFonts w:ascii="仿宋_GB2312" w:hAnsi="仿宋_GB2312" w:cs="仿宋_GB2312" w:hint="eastAsia"/>
        </w:rPr>
        <w:t>。</w:t>
      </w:r>
    </w:p>
    <w:p w:rsidR="00201001" w:rsidRDefault="00233BEE">
      <w:pPr>
        <w:spacing w:line="520" w:lineRule="exact"/>
        <w:ind w:firstLine="480"/>
        <w:rPr>
          <w:rFonts w:ascii="仿宋_GB2312" w:hAnsi="仿宋_GB2312" w:cs="仿宋_GB2312"/>
        </w:rPr>
      </w:pPr>
      <w:r>
        <w:rPr>
          <w:rFonts w:ascii="仿宋_GB2312" w:hAnsi="仿宋_GB2312" w:cs="仿宋_GB2312" w:hint="eastAsia"/>
        </w:rPr>
        <w:t>产出。项</w:t>
      </w:r>
      <w:r>
        <w:rPr>
          <w:rFonts w:ascii="仿宋_GB2312" w:hAnsi="仿宋_GB2312" w:cs="仿宋_GB2312" w:hint="eastAsia"/>
        </w:rPr>
        <w:t>目产出评价得分为</w:t>
      </w:r>
      <w:r>
        <w:rPr>
          <w:rFonts w:ascii="仿宋_GB2312" w:hAnsi="仿宋_GB2312" w:cs="仿宋_GB2312" w:hint="eastAsia"/>
        </w:rPr>
        <w:t>3</w:t>
      </w:r>
      <w:r>
        <w:rPr>
          <w:rFonts w:ascii="仿宋_GB2312" w:hAnsi="仿宋_GB2312" w:cs="仿宋_GB2312" w:hint="eastAsia"/>
        </w:rPr>
        <w:t>3</w:t>
      </w:r>
      <w:r>
        <w:rPr>
          <w:rFonts w:ascii="仿宋_GB2312" w:hAnsi="仿宋_GB2312" w:cs="仿宋_GB2312" w:hint="eastAsia"/>
        </w:rPr>
        <w:t>分，评价等级为优；项目在计划期间内基本按标完成，其数量产出和质量产出基本符合预期目标。</w:t>
      </w:r>
    </w:p>
    <w:p w:rsidR="00201001" w:rsidRDefault="00233BEE">
      <w:pPr>
        <w:spacing w:line="520" w:lineRule="exact"/>
        <w:ind w:firstLine="480"/>
        <w:rPr>
          <w:rFonts w:ascii="仿宋_GB2312" w:hAnsi="仿宋_GB2312" w:cs="仿宋_GB2312"/>
        </w:rPr>
      </w:pPr>
      <w:r>
        <w:rPr>
          <w:rFonts w:ascii="仿宋_GB2312" w:hAnsi="仿宋_GB2312" w:cs="仿宋_GB2312" w:hint="eastAsia"/>
        </w:rPr>
        <w:t>效果。项目效果评价得分为</w:t>
      </w:r>
      <w:r>
        <w:rPr>
          <w:rFonts w:ascii="仿宋_GB2312" w:hAnsi="仿宋_GB2312" w:cs="仿宋_GB2312" w:hint="eastAsia"/>
        </w:rPr>
        <w:t>3</w:t>
      </w:r>
      <w:r>
        <w:rPr>
          <w:rFonts w:ascii="仿宋_GB2312" w:hAnsi="仿宋_GB2312" w:cs="仿宋_GB2312" w:hint="eastAsia"/>
        </w:rPr>
        <w:t>3</w:t>
      </w:r>
      <w:r>
        <w:rPr>
          <w:rFonts w:ascii="仿宋_GB2312" w:hAnsi="仿宋_GB2312" w:cs="仿宋_GB2312" w:hint="eastAsia"/>
        </w:rPr>
        <w:t>分，评价等级为优。项目实施</w:t>
      </w:r>
      <w:r>
        <w:rPr>
          <w:rFonts w:ascii="仿宋_GB2312" w:hAnsi="仿宋_GB2312" w:cs="仿宋_GB2312" w:hint="eastAsia"/>
        </w:rPr>
        <w:t>有</w:t>
      </w:r>
      <w:r>
        <w:rPr>
          <w:rFonts w:ascii="仿宋_GB2312" w:hAnsi="仿宋_GB2312" w:cs="仿宋_GB2312" w:hint="eastAsia"/>
        </w:rPr>
        <w:t>后有较好的</w:t>
      </w:r>
      <w:r>
        <w:rPr>
          <w:rFonts w:ascii="仿宋_GB2312" w:hAnsi="仿宋_GB2312" w:cs="仿宋_GB2312" w:hint="eastAsia"/>
        </w:rPr>
        <w:t>可持续性和</w:t>
      </w:r>
      <w:r>
        <w:rPr>
          <w:rFonts w:ascii="仿宋_GB2312" w:hAnsi="仿宋_GB2312" w:cs="仿宋_GB2312" w:hint="eastAsia"/>
        </w:rPr>
        <w:t>社会效益。</w:t>
      </w:r>
    </w:p>
    <w:p w:rsidR="00201001" w:rsidRDefault="00233BEE">
      <w:pPr>
        <w:spacing w:line="415" w:lineRule="auto"/>
        <w:ind w:firstLineChars="0" w:firstLine="0"/>
        <w:outlineLvl w:val="1"/>
        <w:rPr>
          <w:rFonts w:ascii="仿宋_GB2312" w:hAnsi="仿宋_GB2312" w:cs="仿宋_GB2312"/>
          <w:b/>
        </w:rPr>
      </w:pPr>
      <w:bookmarkStart w:id="4" w:name="_Toc32032"/>
      <w:r>
        <w:rPr>
          <w:rFonts w:ascii="仿宋_GB2312" w:hAnsi="仿宋_GB2312" w:cs="仿宋_GB2312" w:hint="eastAsia"/>
          <w:b/>
        </w:rPr>
        <w:t>（三）项目的经验与问题</w:t>
      </w:r>
      <w:bookmarkEnd w:id="4"/>
    </w:p>
    <w:p w:rsidR="00201001" w:rsidRDefault="00233BEE">
      <w:pPr>
        <w:spacing w:line="520" w:lineRule="exact"/>
        <w:ind w:firstLine="480"/>
        <w:rPr>
          <w:rFonts w:ascii="仿宋_GB2312" w:hAnsi="仿宋_GB2312" w:cs="仿宋_GB2312"/>
        </w:rPr>
      </w:pPr>
      <w:r>
        <w:rPr>
          <w:rFonts w:ascii="仿宋_GB2312" w:hAnsi="仿宋_GB2312" w:cs="仿宋_GB2312" w:hint="eastAsia"/>
        </w:rPr>
        <w:t>1</w:t>
      </w:r>
      <w:r>
        <w:rPr>
          <w:rFonts w:ascii="仿宋_GB2312" w:hAnsi="仿宋_GB2312" w:cs="仿宋_GB2312" w:hint="eastAsia"/>
        </w:rPr>
        <w:t>、经验</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中</w:t>
      </w:r>
      <w:r>
        <w:rPr>
          <w:rFonts w:ascii="仿宋_GB2312" w:hAnsi="仿宋_GB2312" w:cs="仿宋_GB2312" w:hint="eastAsia"/>
        </w:rPr>
        <w:t>共湖北省委宣传部文化处根据每年评审工作的不同要求制定文化精品创作扶持专项资金项目评审方案，包括初评方案、复评方案，明确评审原则、评审流程、注意事项等，规范评审工作；</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建立项目评审专家库，并及时补充，为项目评审工作配备充足的专业评审团队。评审工作开展前，根据要求选择专业评委，并由中宣部</w:t>
      </w:r>
      <w:proofErr w:type="gramStart"/>
      <w:r>
        <w:rPr>
          <w:rFonts w:ascii="仿宋_GB2312" w:hAnsi="仿宋_GB2312" w:cs="仿宋_GB2312" w:hint="eastAsia"/>
        </w:rPr>
        <w:t>驻文化</w:t>
      </w:r>
      <w:proofErr w:type="gramEnd"/>
      <w:r>
        <w:rPr>
          <w:rFonts w:ascii="仿宋_GB2312" w:hAnsi="仿宋_GB2312" w:cs="仿宋_GB2312" w:hint="eastAsia"/>
        </w:rPr>
        <w:t>处纪检人员进行审核，确保公平、公正</w:t>
      </w:r>
      <w:r>
        <w:rPr>
          <w:rFonts w:ascii="仿宋_GB2312" w:hAnsi="仿宋_GB2312" w:cs="仿宋_GB2312" w:hint="eastAsia"/>
        </w:rPr>
        <w:t>。</w:t>
      </w:r>
    </w:p>
    <w:p w:rsidR="00201001" w:rsidRDefault="00233BEE">
      <w:pPr>
        <w:spacing w:line="520" w:lineRule="exact"/>
        <w:ind w:firstLineChars="0" w:firstLine="0"/>
        <w:rPr>
          <w:rFonts w:ascii="仿宋_GB2312" w:hAnsi="仿宋_GB2312" w:cs="仿宋_GB2312"/>
        </w:rPr>
      </w:pPr>
      <w:r>
        <w:rPr>
          <w:rFonts w:ascii="仿宋_GB2312" w:hAnsi="仿宋_GB2312" w:cs="仿宋_GB2312" w:hint="eastAsia"/>
        </w:rPr>
        <w:t xml:space="preserve">     2</w:t>
      </w:r>
      <w:r>
        <w:rPr>
          <w:rFonts w:ascii="仿宋_GB2312" w:hAnsi="仿宋_GB2312" w:cs="仿宋_GB2312" w:hint="eastAsia"/>
        </w:rPr>
        <w:t>、问题</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bCs/>
        </w:rPr>
        <w:t>绩效指标体系不够完善。</w:t>
      </w:r>
      <w:r>
        <w:rPr>
          <w:rFonts w:ascii="仿宋_GB2312" w:hAnsi="仿宋_GB2312" w:cs="仿宋_GB2312" w:hint="eastAsia"/>
        </w:rPr>
        <w:t>项目虽然设立了相应的绩效目标和绩效指标，但指标体系不够完善，主要存在以下问题：“</w:t>
      </w:r>
      <w:r>
        <w:rPr>
          <w:rFonts w:ascii="仿宋_GB2312" w:hAnsi="仿宋_GB2312" w:cs="仿宋_GB2312" w:hint="eastAsia"/>
        </w:rPr>
        <w:t>获奖文艺作品”、</w:t>
      </w:r>
      <w:proofErr w:type="gramStart"/>
      <w:r>
        <w:rPr>
          <w:rFonts w:ascii="仿宋_GB2312" w:hAnsi="仿宋_GB2312" w:cs="仿宋_GB2312" w:hint="eastAsia"/>
        </w:rPr>
        <w:t>“</w:t>
      </w:r>
      <w:proofErr w:type="gramEnd"/>
      <w:r>
        <w:rPr>
          <w:rFonts w:ascii="仿宋_GB2312" w:hAnsi="仿宋_GB2312" w:cs="仿宋_GB2312" w:hint="eastAsia"/>
        </w:rPr>
        <w:t>获中宣部“五个</w:t>
      </w:r>
      <w:proofErr w:type="gramStart"/>
      <w:r>
        <w:rPr>
          <w:rFonts w:ascii="仿宋_GB2312" w:hAnsi="仿宋_GB2312" w:cs="仿宋_GB2312" w:hint="eastAsia"/>
        </w:rPr>
        <w:t>一</w:t>
      </w:r>
      <w:proofErr w:type="gramEnd"/>
      <w:r>
        <w:rPr>
          <w:rFonts w:ascii="仿宋_GB2312" w:hAnsi="仿宋_GB2312" w:cs="仿宋_GB2312" w:hint="eastAsia"/>
        </w:rPr>
        <w:t>工程”奖的文艺作品</w:t>
      </w:r>
      <w:proofErr w:type="gramStart"/>
      <w:r>
        <w:rPr>
          <w:rFonts w:ascii="仿宋_GB2312" w:hAnsi="仿宋_GB2312" w:cs="仿宋_GB2312" w:hint="eastAsia"/>
        </w:rPr>
        <w:t>”</w:t>
      </w:r>
      <w:proofErr w:type="gramEnd"/>
      <w:r>
        <w:rPr>
          <w:rFonts w:ascii="仿宋_GB2312" w:hAnsi="仿宋_GB2312" w:cs="仿宋_GB2312" w:hint="eastAsia"/>
        </w:rPr>
        <w:t>等</w:t>
      </w:r>
      <w:r>
        <w:rPr>
          <w:rFonts w:ascii="仿宋_GB2312" w:hAnsi="仿宋_GB2312" w:cs="仿宋_GB2312" w:hint="eastAsia"/>
        </w:rPr>
        <w:t>指标不便衡量，</w:t>
      </w:r>
      <w:r>
        <w:rPr>
          <w:rFonts w:ascii="仿宋_GB2312" w:hAnsi="仿宋_GB2312" w:cs="仿宋_GB2312" w:hint="eastAsia"/>
        </w:rPr>
        <w:t>指标值无法获取；项目在实施过程存在内容调整，但项目绩效目标、绩效指标未能及时进行相应更新</w:t>
      </w:r>
      <w:r>
        <w:rPr>
          <w:rFonts w:ascii="仿宋_GB2312" w:hAnsi="仿宋_GB2312" w:cs="仿宋_GB2312" w:hint="eastAsia"/>
        </w:rPr>
        <w:t>；</w:t>
      </w:r>
    </w:p>
    <w:p w:rsidR="00201001" w:rsidRDefault="00233BEE">
      <w:pPr>
        <w:snapToGrid w:val="0"/>
        <w:ind w:firstLineChars="0"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w:t>
      </w:r>
      <w:r>
        <w:rPr>
          <w:rFonts w:ascii="仿宋_GB2312" w:hAnsi="仿宋_GB2312" w:cs="仿宋_GB2312" w:hint="eastAsia"/>
        </w:rPr>
        <w:t>项目实施单位虽建立档案管理制度，但其</w:t>
      </w:r>
      <w:r>
        <w:rPr>
          <w:rFonts w:ascii="仿宋_GB2312" w:hAnsi="仿宋_GB2312" w:cs="仿宋_GB2312" w:hint="eastAsia"/>
        </w:rPr>
        <w:t>档案管理工作</w:t>
      </w:r>
      <w:r>
        <w:rPr>
          <w:rFonts w:ascii="仿宋_GB2312" w:hAnsi="仿宋_GB2312" w:cs="仿宋_GB2312" w:hint="eastAsia"/>
        </w:rPr>
        <w:t>尚不规范</w:t>
      </w:r>
      <w:r>
        <w:rPr>
          <w:rFonts w:ascii="仿宋_GB2312" w:hAnsi="仿宋_GB2312" w:cs="仿宋_GB2312" w:hint="eastAsia"/>
        </w:rPr>
        <w:t>。单位对日常工作</w:t>
      </w:r>
      <w:r>
        <w:rPr>
          <w:rFonts w:ascii="仿宋_GB2312" w:hAnsi="仿宋_GB2312" w:cs="仿宋_GB2312" w:hint="eastAsia"/>
        </w:rPr>
        <w:t>、</w:t>
      </w:r>
      <w:r>
        <w:rPr>
          <w:rFonts w:ascii="仿宋_GB2312" w:hAnsi="仿宋_GB2312" w:cs="仿宋_GB2312" w:hint="eastAsia"/>
        </w:rPr>
        <w:t>会议</w:t>
      </w:r>
      <w:r>
        <w:rPr>
          <w:rFonts w:ascii="仿宋_GB2312" w:hAnsi="仿宋_GB2312" w:cs="仿宋_GB2312" w:hint="eastAsia"/>
        </w:rPr>
        <w:t>记录等资料整理</w:t>
      </w:r>
      <w:r>
        <w:rPr>
          <w:rFonts w:ascii="仿宋_GB2312" w:hAnsi="仿宋_GB2312" w:cs="仿宋_GB2312" w:hint="eastAsia"/>
        </w:rPr>
        <w:t>归档</w:t>
      </w:r>
      <w:r>
        <w:rPr>
          <w:rFonts w:ascii="仿宋_GB2312" w:hAnsi="仿宋_GB2312" w:cs="仿宋_GB2312" w:hint="eastAsia"/>
        </w:rPr>
        <w:t>，</w:t>
      </w:r>
      <w:r>
        <w:rPr>
          <w:rFonts w:ascii="仿宋_GB2312" w:hAnsi="仿宋_GB2312" w:cs="仿宋_GB2312" w:hint="eastAsia"/>
        </w:rPr>
        <w:t>但档案资料中部分总结性资料非终版，总结资料与实际结果不太相符，影响档案资料准确性，</w:t>
      </w:r>
      <w:r>
        <w:rPr>
          <w:rFonts w:ascii="仿宋_GB2312" w:hAnsi="仿宋_GB2312" w:cs="仿宋_GB2312" w:hint="eastAsia"/>
        </w:rPr>
        <w:t>对项目档案的归集保管工作需要进一步改善</w:t>
      </w:r>
      <w:r>
        <w:rPr>
          <w:rFonts w:ascii="仿宋_GB2312" w:hAnsi="仿宋_GB2312" w:cs="仿宋_GB2312" w:hint="eastAsia"/>
        </w:rPr>
        <w:t>；</w:t>
      </w:r>
    </w:p>
    <w:p w:rsidR="00201001" w:rsidRDefault="00233BEE">
      <w:pPr>
        <w:snapToGrid w:val="0"/>
        <w:ind w:firstLineChars="0" w:firstLine="49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扶持资金使用考评机制尚未完善。对所扶持的尚在启动、实施过程中的重点项目未形成考评机制，扶持资金下达后，对项目的跟踪、进展、资金使用</w:t>
      </w:r>
      <w:r>
        <w:rPr>
          <w:rFonts w:ascii="仿宋_GB2312" w:hAnsi="仿宋_GB2312" w:cs="仿宋_GB2312" w:hint="eastAsia"/>
        </w:rPr>
        <w:lastRenderedPageBreak/>
        <w:t>情况不明确，专项扶持资金是否用于文艺精</w:t>
      </w:r>
      <w:r>
        <w:rPr>
          <w:rFonts w:ascii="仿宋_GB2312" w:hAnsi="仿宋_GB2312" w:cs="仿宋_GB2312" w:hint="eastAsia"/>
        </w:rPr>
        <w:t>品创作等情况不了解，无法获取扶持资金使用效果。</w:t>
      </w:r>
    </w:p>
    <w:p w:rsidR="00201001" w:rsidRDefault="00233BEE">
      <w:pPr>
        <w:spacing w:line="415" w:lineRule="auto"/>
        <w:ind w:firstLineChars="0" w:firstLine="0"/>
        <w:outlineLvl w:val="1"/>
        <w:rPr>
          <w:rFonts w:ascii="仿宋_GB2312" w:hAnsi="仿宋_GB2312" w:cs="仿宋_GB2312"/>
          <w:b/>
        </w:rPr>
      </w:pPr>
      <w:bookmarkStart w:id="5" w:name="_Toc7984"/>
      <w:r>
        <w:rPr>
          <w:rFonts w:ascii="仿宋_GB2312" w:hAnsi="仿宋_GB2312" w:cs="仿宋_GB2312" w:hint="eastAsia"/>
          <w:b/>
        </w:rPr>
        <w:t>（四）建议</w:t>
      </w:r>
      <w:bookmarkEnd w:id="5"/>
    </w:p>
    <w:p w:rsidR="00201001" w:rsidRDefault="00233BEE">
      <w:pPr>
        <w:widowControl/>
        <w:ind w:firstLine="480"/>
        <w:jc w:val="left"/>
        <w:rPr>
          <w:rFonts w:ascii="仿宋_GB2312" w:hAnsi="仿宋_GB2312" w:cs="仿宋_GB2312"/>
        </w:rPr>
      </w:pP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rPr>
        <w:t>健全绩效指标体系。在进行绩效指标设计时，项目实施部门根据以前年度项目的具体实施情况，结合行业未来发展趋势，合理设置绩效指标，使得年度绩效指标清晰、细化、可衡量。建议项目实施单位年初在制定项目绩效指标后，咨询专家意见，不断完善绩效指标体系</w:t>
      </w:r>
      <w:r>
        <w:rPr>
          <w:rFonts w:ascii="仿宋_GB2312" w:hAnsi="仿宋_GB2312" w:cs="仿宋_GB2312" w:hint="eastAsia"/>
        </w:rPr>
        <w:t>；</w:t>
      </w:r>
    </w:p>
    <w:p w:rsidR="00201001" w:rsidRDefault="00233BEE">
      <w:pPr>
        <w:widowControl/>
        <w:ind w:firstLine="480"/>
        <w:jc w:val="left"/>
        <w:rPr>
          <w:rFonts w:ascii="仿宋_GB2312" w:hAnsi="仿宋_GB2312" w:cs="仿宋_GB2312"/>
          <w:bCs/>
        </w:rPr>
      </w:pPr>
      <w:r>
        <w:rPr>
          <w:rFonts w:ascii="仿宋_GB2312" w:hAnsi="仿宋_GB2312" w:cs="仿宋_GB2312" w:hint="eastAsia"/>
        </w:rPr>
        <w:t>2</w:t>
      </w:r>
      <w:r>
        <w:rPr>
          <w:rFonts w:ascii="仿宋_GB2312" w:hAnsi="仿宋_GB2312" w:cs="仿宋_GB2312" w:hint="eastAsia"/>
        </w:rPr>
        <w:t>、严格遵循档案管理规定</w:t>
      </w:r>
      <w:r>
        <w:rPr>
          <w:rFonts w:ascii="仿宋_GB2312" w:hAnsi="仿宋_GB2312" w:cs="仿宋_GB2312" w:hint="eastAsia"/>
        </w:rPr>
        <w:t>。项目实施单位应</w:t>
      </w:r>
      <w:r>
        <w:rPr>
          <w:rFonts w:ascii="仿宋_GB2312" w:hAnsi="仿宋_GB2312" w:cs="仿宋_GB2312" w:hint="eastAsia"/>
        </w:rPr>
        <w:t>在原有档案管理制度下，</w:t>
      </w:r>
      <w:r>
        <w:rPr>
          <w:rFonts w:ascii="仿宋_GB2312" w:hAnsi="仿宋_GB2312" w:cs="仿宋_GB2312" w:hint="eastAsia"/>
        </w:rPr>
        <w:t>规范的内部档案</w:t>
      </w:r>
      <w:r>
        <w:rPr>
          <w:rFonts w:ascii="仿宋_GB2312" w:hAnsi="仿宋_GB2312" w:cs="仿宋_GB2312" w:hint="eastAsia"/>
        </w:rPr>
        <w:t>整理流程</w:t>
      </w:r>
      <w:r>
        <w:rPr>
          <w:rFonts w:ascii="仿宋_GB2312" w:hAnsi="仿宋_GB2312" w:cs="仿宋_GB2312" w:hint="eastAsia"/>
        </w:rPr>
        <w:t>，设置专人定期对项目档案进行归纳整理、留存备份，</w:t>
      </w:r>
      <w:r>
        <w:rPr>
          <w:rFonts w:ascii="仿宋_GB2312" w:hAnsi="仿宋_GB2312" w:cs="仿宋_GB2312" w:hint="eastAsia"/>
        </w:rPr>
        <w:t>保存档案资料</w:t>
      </w:r>
      <w:proofErr w:type="gramStart"/>
      <w:r>
        <w:rPr>
          <w:rFonts w:ascii="仿宋_GB2312" w:hAnsi="仿宋_GB2312" w:cs="仿宋_GB2312" w:hint="eastAsia"/>
        </w:rPr>
        <w:t>最终版</w:t>
      </w:r>
      <w:proofErr w:type="gramEnd"/>
      <w:r>
        <w:rPr>
          <w:rFonts w:ascii="仿宋_GB2312" w:hAnsi="仿宋_GB2312" w:cs="仿宋_GB2312" w:hint="eastAsia"/>
        </w:rPr>
        <w:t>资料，确保档案准确性；</w:t>
      </w:r>
    </w:p>
    <w:p w:rsidR="00201001" w:rsidRDefault="00233BEE">
      <w:pPr>
        <w:widowControl/>
        <w:ind w:firstLineChars="0" w:firstLine="490"/>
        <w:jc w:val="left"/>
        <w:rPr>
          <w:rFonts w:ascii="仿宋_GB2312" w:hAnsi="仿宋_GB2312" w:cs="仿宋_GB2312"/>
        </w:rPr>
      </w:pPr>
      <w:r>
        <w:rPr>
          <w:rFonts w:ascii="仿宋_GB2312" w:hAnsi="仿宋_GB2312" w:cs="仿宋_GB2312" w:hint="eastAsia"/>
        </w:rPr>
        <w:t>3</w:t>
      </w:r>
      <w:r>
        <w:rPr>
          <w:rFonts w:ascii="仿宋_GB2312" w:hAnsi="仿宋_GB2312" w:cs="仿宋_GB2312" w:hint="eastAsia"/>
        </w:rPr>
        <w:t>、完善扶持资金使用考评机制。对重</w:t>
      </w:r>
      <w:r>
        <w:rPr>
          <w:rFonts w:ascii="仿宋_GB2312" w:hAnsi="仿宋_GB2312" w:cs="仿宋_GB2312" w:hint="eastAsia"/>
        </w:rPr>
        <w:t>大扶持项目进行扶持资金跟踪监控，要求其进行资金使用情况反馈，并对其反馈情况进行抽查，了解专项资金使用情况，保证专项资金落到实处。</w:t>
      </w:r>
    </w:p>
    <w:p w:rsidR="00201001" w:rsidRDefault="00233BEE">
      <w:pPr>
        <w:spacing w:line="520" w:lineRule="exact"/>
        <w:ind w:firstLineChars="0" w:firstLine="0"/>
        <w:outlineLvl w:val="0"/>
        <w:rPr>
          <w:rFonts w:ascii="仿宋_GB2312" w:hAnsi="仿宋_GB2312" w:cs="仿宋_GB2312"/>
          <w:b/>
        </w:rPr>
      </w:pPr>
      <w:bookmarkStart w:id="6" w:name="_Toc17746"/>
      <w:r>
        <w:rPr>
          <w:rFonts w:ascii="仿宋_GB2312" w:hAnsi="仿宋_GB2312" w:cs="仿宋_GB2312" w:hint="eastAsia"/>
          <w:b/>
        </w:rPr>
        <w:t>二、正文</w:t>
      </w:r>
      <w:bookmarkEnd w:id="6"/>
    </w:p>
    <w:p w:rsidR="00201001" w:rsidRDefault="00233BEE">
      <w:pPr>
        <w:ind w:firstLineChars="0" w:firstLine="0"/>
        <w:outlineLvl w:val="1"/>
        <w:rPr>
          <w:rFonts w:ascii="仿宋_GB2312" w:hAnsi="仿宋_GB2312" w:cs="仿宋_GB2312"/>
          <w:b/>
          <w:bCs/>
        </w:rPr>
      </w:pPr>
      <w:bookmarkStart w:id="7" w:name="_Toc14822"/>
      <w:r>
        <w:rPr>
          <w:rFonts w:ascii="仿宋_GB2312" w:hAnsi="仿宋_GB2312" w:cs="仿宋_GB2312" w:hint="eastAsia"/>
          <w:b/>
          <w:bCs/>
        </w:rPr>
        <w:t>（一）项目基本情况</w:t>
      </w:r>
      <w:bookmarkEnd w:id="7"/>
    </w:p>
    <w:p w:rsidR="00201001" w:rsidRDefault="00233BEE">
      <w:pPr>
        <w:snapToGrid w:val="0"/>
        <w:ind w:firstLine="480"/>
        <w:outlineLvl w:val="2"/>
        <w:rPr>
          <w:rFonts w:ascii="仿宋_GB2312" w:hAnsi="仿宋_GB2312" w:cs="仿宋_GB2312"/>
        </w:rPr>
      </w:pPr>
      <w:bookmarkStart w:id="8" w:name="_Toc17264"/>
      <w:r>
        <w:rPr>
          <w:rFonts w:ascii="仿宋_GB2312" w:hAnsi="仿宋_GB2312" w:cs="仿宋_GB2312" w:hint="eastAsia"/>
        </w:rPr>
        <w:t>1</w:t>
      </w:r>
      <w:r>
        <w:rPr>
          <w:rFonts w:ascii="仿宋_GB2312" w:hAnsi="仿宋_GB2312" w:cs="仿宋_GB2312" w:hint="eastAsia"/>
        </w:rPr>
        <w:t>、项目立项背景和依据</w:t>
      </w:r>
      <w:bookmarkEnd w:id="8"/>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1.1</w:t>
      </w:r>
      <w:r>
        <w:rPr>
          <w:rFonts w:ascii="仿宋_GB2312" w:hAnsi="仿宋_GB2312" w:cs="仿宋_GB2312" w:hint="eastAsia"/>
        </w:rPr>
        <w:t>项目立项依据</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当前，我省文艺创作势头较好，急需支持与引导</w:t>
      </w:r>
      <w:r>
        <w:rPr>
          <w:rFonts w:ascii="仿宋_GB2312" w:hAnsi="仿宋_GB2312" w:cs="仿宋_GB2312" w:hint="eastAsia"/>
        </w:rPr>
        <w:t>，</w:t>
      </w:r>
      <w:r>
        <w:rPr>
          <w:rFonts w:ascii="仿宋_GB2312" w:hAnsi="仿宋_GB2312" w:cs="仿宋_GB2312" w:hint="eastAsia"/>
        </w:rPr>
        <w:t>随着经济的发展和文艺创作水平的不断提升，加强文艺工作创作扶持势在必行，是广大文艺工作者的共同心声和需求。《省委常委会决定事项通知》（第十届〔</w:t>
      </w:r>
      <w:r>
        <w:rPr>
          <w:rFonts w:ascii="仿宋_GB2312" w:hAnsi="仿宋_GB2312" w:cs="仿宋_GB2312" w:hint="eastAsia"/>
        </w:rPr>
        <w:t>2015</w:t>
      </w:r>
      <w:r>
        <w:rPr>
          <w:rFonts w:ascii="仿宋_GB2312" w:hAnsi="仿宋_GB2312" w:cs="仿宋_GB2312" w:hint="eastAsia"/>
        </w:rPr>
        <w:t>〕</w:t>
      </w:r>
      <w:r>
        <w:rPr>
          <w:rFonts w:ascii="仿宋_GB2312" w:hAnsi="仿宋_GB2312" w:cs="仿宋_GB2312" w:hint="eastAsia"/>
        </w:rPr>
        <w:t>93</w:t>
      </w:r>
      <w:r>
        <w:rPr>
          <w:rFonts w:ascii="仿宋_GB2312" w:hAnsi="仿宋_GB2312" w:cs="仿宋_GB2312" w:hint="eastAsia"/>
        </w:rPr>
        <w:t>号</w:t>
      </w:r>
      <w:r>
        <w:rPr>
          <w:rFonts w:ascii="仿宋_GB2312" w:hAnsi="仿宋_GB2312" w:cs="仿宋_GB2312" w:hint="eastAsia"/>
        </w:rPr>
        <w:t>）</w:t>
      </w:r>
      <w:r>
        <w:rPr>
          <w:rFonts w:ascii="仿宋_GB2312" w:hAnsi="仿宋_GB2312" w:cs="仿宋_GB2312" w:hint="eastAsia"/>
        </w:rPr>
        <w:t>中指出</w:t>
      </w:r>
      <w:r>
        <w:rPr>
          <w:rFonts w:ascii="仿宋_GB2312" w:hAnsi="仿宋_GB2312" w:cs="仿宋_GB2312" w:hint="eastAsia"/>
        </w:rPr>
        <w:t>，从</w:t>
      </w:r>
      <w:r>
        <w:rPr>
          <w:rFonts w:ascii="仿宋_GB2312" w:hAnsi="仿宋_GB2312" w:cs="仿宋_GB2312" w:hint="eastAsia"/>
        </w:rPr>
        <w:t>2015</w:t>
      </w:r>
      <w:r>
        <w:rPr>
          <w:rFonts w:ascii="仿宋_GB2312" w:hAnsi="仿宋_GB2312" w:cs="仿宋_GB2312" w:hint="eastAsia"/>
        </w:rPr>
        <w:t>年起，由省级财政预算安排</w:t>
      </w:r>
      <w:r>
        <w:rPr>
          <w:rFonts w:ascii="仿宋_GB2312" w:hAnsi="仿宋_GB2312" w:cs="仿宋_GB2312" w:hint="eastAsia"/>
        </w:rPr>
        <w:t>2000</w:t>
      </w:r>
      <w:r>
        <w:rPr>
          <w:rFonts w:ascii="仿宋_GB2312" w:hAnsi="仿宋_GB2312" w:cs="仿宋_GB2312" w:hint="eastAsia"/>
        </w:rPr>
        <w:t>万元，对我省文艺精品创作生产工作进行扶持的专项资金</w:t>
      </w:r>
      <w:r>
        <w:rPr>
          <w:rFonts w:ascii="仿宋_GB2312" w:hAnsi="仿宋_GB2312" w:cs="仿宋_GB2312" w:hint="eastAsia"/>
        </w:rPr>
        <w:t>。根据《省委宣传部宣传文化专项资金管理试行办法》（鄂宣办〔</w:t>
      </w:r>
      <w:r>
        <w:rPr>
          <w:rFonts w:ascii="仿宋_GB2312" w:hAnsi="仿宋_GB2312" w:cs="仿宋_GB2312" w:hint="eastAsia"/>
        </w:rPr>
        <w:t>2016</w:t>
      </w: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号）和《</w:t>
      </w:r>
      <w:r>
        <w:rPr>
          <w:rFonts w:ascii="仿宋_GB2312" w:hAnsi="仿宋_GB2312" w:cs="仿宋_GB2312" w:hint="eastAsia"/>
        </w:rPr>
        <w:t>2016</w:t>
      </w:r>
      <w:r>
        <w:rPr>
          <w:rFonts w:ascii="仿宋_GB2312" w:hAnsi="仿宋_GB2312" w:cs="仿宋_GB2312" w:hint="eastAsia"/>
        </w:rPr>
        <w:t>年湖北省文艺精品创作扶持专项资金项目评审工作方案》要求</w:t>
      </w:r>
      <w:r>
        <w:rPr>
          <w:rFonts w:ascii="仿宋_GB2312" w:hAnsi="仿宋_GB2312" w:cs="仿宋_GB2312" w:hint="eastAsia"/>
        </w:rPr>
        <w:t>，坚持“公开公正、规范透明、突出精品、兼顾大众、奖补结合、注重效益”原则，结合我省文艺工作实际，对预审通过项目进行正式评审。坚持公平公正、竞争择优原则，鼓励项目竞争，推动重点突破，通过分类扶持，实现项目“多中选好、好中选优”，推进重点文艺精品创作生产，全面提升我省文艺创作实力。</w:t>
      </w:r>
    </w:p>
    <w:p w:rsidR="00201001" w:rsidRDefault="00233BEE">
      <w:pPr>
        <w:snapToGrid w:val="0"/>
        <w:ind w:firstLine="480"/>
        <w:rPr>
          <w:rFonts w:ascii="仿宋_GB2312" w:hAnsi="仿宋_GB2312" w:cs="仿宋_GB2312"/>
        </w:rPr>
      </w:pPr>
      <w:r>
        <w:rPr>
          <w:rFonts w:ascii="仿宋_GB2312" w:hAnsi="仿宋_GB2312" w:cs="仿宋_GB2312" w:hint="eastAsia"/>
        </w:rPr>
        <w:t xml:space="preserve">1.2 </w:t>
      </w:r>
      <w:r>
        <w:rPr>
          <w:rFonts w:ascii="仿宋_GB2312" w:hAnsi="仿宋_GB2312" w:cs="仿宋_GB2312" w:hint="eastAsia"/>
        </w:rPr>
        <w:t>项目所属领域</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lastRenderedPageBreak/>
        <w:t>文艺精品创作扶持专项资金</w:t>
      </w:r>
      <w:r>
        <w:rPr>
          <w:rFonts w:ascii="仿宋_GB2312" w:hAnsi="仿宋_GB2312" w:cs="仿宋_GB2312" w:hint="eastAsia"/>
        </w:rPr>
        <w:t>项目</w:t>
      </w:r>
      <w:r>
        <w:rPr>
          <w:rFonts w:ascii="仿宋_GB2312" w:hAnsi="仿宋_GB2312" w:cs="仿宋_GB2312" w:hint="eastAsia"/>
        </w:rPr>
        <w:t>资金是“一般公</w:t>
      </w:r>
      <w:r>
        <w:rPr>
          <w:rFonts w:ascii="仿宋_GB2312" w:hAnsi="仿宋_GB2312" w:cs="仿宋_GB2312" w:hint="eastAsia"/>
        </w:rPr>
        <w:t>共预算财政拨款”，主要用于扶</w:t>
      </w:r>
      <w:r>
        <w:rPr>
          <w:rFonts w:ascii="仿宋_GB2312" w:hAnsi="仿宋_GB2312" w:cs="仿宋_GB2312" w:hint="eastAsia"/>
        </w:rPr>
        <w:t>持我省文艺精品创作生产工作</w:t>
      </w:r>
      <w:r>
        <w:rPr>
          <w:rFonts w:ascii="仿宋_GB2312" w:hAnsi="仿宋_GB2312" w:cs="仿宋_GB2312" w:hint="eastAsia"/>
        </w:rPr>
        <w:t>，</w:t>
      </w:r>
      <w:r>
        <w:rPr>
          <w:rFonts w:ascii="仿宋_GB2312" w:hAnsi="仿宋_GB2312" w:cs="仿宋_GB2312" w:hint="eastAsia"/>
        </w:rPr>
        <w:t>2016</w:t>
      </w:r>
      <w:r>
        <w:rPr>
          <w:rFonts w:ascii="仿宋_GB2312" w:hAnsi="仿宋_GB2312" w:cs="仿宋_GB2312" w:hint="eastAsia"/>
        </w:rPr>
        <w:t>年申请预算资金的主要投向</w:t>
      </w:r>
      <w:r>
        <w:rPr>
          <w:rFonts w:ascii="仿宋_GB2312" w:hAnsi="仿宋_GB2312" w:cs="仿宋_GB2312" w:hint="eastAsia"/>
        </w:rPr>
        <w:t>为扶持</w:t>
      </w:r>
      <w:r>
        <w:rPr>
          <w:rFonts w:ascii="仿宋_GB2312" w:hAnsi="仿宋_GB2312" w:cs="仿宋_GB2312" w:hint="eastAsia"/>
        </w:rPr>
        <w:t>中宣部、省委、省政府交办和省委宣传部确定的重大主题性创作项目；</w:t>
      </w:r>
      <w:r>
        <w:rPr>
          <w:rFonts w:ascii="仿宋_GB2312" w:hAnsi="仿宋_GB2312" w:cs="仿宋_GB2312" w:hint="eastAsia"/>
        </w:rPr>
        <w:t>扶持</w:t>
      </w:r>
      <w:r>
        <w:rPr>
          <w:rFonts w:ascii="仿宋_GB2312" w:hAnsi="仿宋_GB2312" w:cs="仿宋_GB2312" w:hint="eastAsia"/>
        </w:rPr>
        <w:t>各地各单位申报项目，主要分为文学类、影视类、舞台艺术类、音乐类、展示类五个类别</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 xml:space="preserve">1.3 </w:t>
      </w:r>
      <w:r>
        <w:rPr>
          <w:rFonts w:ascii="仿宋_GB2312" w:hAnsi="仿宋_GB2312" w:cs="仿宋_GB2312" w:hint="eastAsia"/>
        </w:rPr>
        <w:t>项目性质与特点</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文艺精品创作扶持专项资金项目，是</w:t>
      </w:r>
      <w:r>
        <w:rPr>
          <w:rFonts w:ascii="仿宋_GB2312" w:hAnsi="仿宋_GB2312" w:cs="仿宋_GB2312" w:hint="eastAsia"/>
        </w:rPr>
        <w:t>为了</w:t>
      </w:r>
      <w:r>
        <w:rPr>
          <w:rFonts w:ascii="仿宋_GB2312" w:hAnsi="仿宋_GB2312" w:cs="仿宋_GB2312" w:hint="eastAsia"/>
        </w:rPr>
        <w:t>推进重点文艺精品创作生产，全面提升我省文艺创作实力</w:t>
      </w:r>
      <w:r>
        <w:rPr>
          <w:rFonts w:ascii="仿宋_GB2312" w:hAnsi="仿宋_GB2312" w:cs="仿宋_GB2312" w:hint="eastAsia"/>
        </w:rPr>
        <w:t>，中共湖北省委宣传部</w:t>
      </w:r>
      <w:r>
        <w:rPr>
          <w:rFonts w:ascii="仿宋_GB2312" w:hAnsi="仿宋_GB2312" w:cs="仿宋_GB2312" w:hint="eastAsia"/>
        </w:rPr>
        <w:t>预算内的</w:t>
      </w:r>
      <w:r>
        <w:rPr>
          <w:rFonts w:ascii="仿宋_GB2312" w:hAnsi="仿宋_GB2312" w:cs="仿宋_GB2312" w:hint="eastAsia"/>
        </w:rPr>
        <w:t>持续性</w:t>
      </w:r>
      <w:r>
        <w:rPr>
          <w:rFonts w:ascii="仿宋_GB2312" w:hAnsi="仿宋_GB2312" w:cs="仿宋_GB2312" w:hint="eastAsia"/>
        </w:rPr>
        <w:t>项目</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 xml:space="preserve">1.4 </w:t>
      </w:r>
      <w:r>
        <w:rPr>
          <w:rFonts w:ascii="仿宋_GB2312" w:hAnsi="仿宋_GB2312" w:cs="仿宋_GB2312" w:hint="eastAsia"/>
        </w:rPr>
        <w:t>项目立项时所属领域状况等</w:t>
      </w:r>
    </w:p>
    <w:p w:rsidR="00201001" w:rsidRDefault="00233BEE">
      <w:pPr>
        <w:snapToGrid w:val="0"/>
        <w:ind w:firstLine="480"/>
        <w:rPr>
          <w:rFonts w:ascii="仿宋_GB2312" w:hAnsi="仿宋_GB2312" w:cs="仿宋_GB2312"/>
        </w:rPr>
      </w:pPr>
      <w:r>
        <w:rPr>
          <w:rFonts w:ascii="仿宋_GB2312" w:hAnsi="仿宋_GB2312" w:cs="仿宋_GB2312" w:hint="eastAsia"/>
        </w:rPr>
        <w:t>长期以来，特别是改革开放以来，广大文艺工作者全面贯彻“二为”方向和“双百”方针，文艺作品数量不断增加、文艺表现方</w:t>
      </w:r>
      <w:r>
        <w:rPr>
          <w:rFonts w:ascii="仿宋_GB2312" w:hAnsi="仿宋_GB2312" w:cs="仿宋_GB2312" w:hint="eastAsia"/>
        </w:rPr>
        <w:t>式日趋丰富多彩、技术制作水平不断提高、文艺体制改革逐步深化、文艺对外交流日益增多，生产了一批优秀文艺作品，为满足人民群众的精神文化生活需求</w:t>
      </w:r>
      <w:proofErr w:type="gramStart"/>
      <w:r>
        <w:rPr>
          <w:rFonts w:ascii="仿宋_GB2312" w:hAnsi="仿宋_GB2312" w:cs="仿宋_GB2312" w:hint="eastAsia"/>
        </w:rPr>
        <w:t>作出</w:t>
      </w:r>
      <w:proofErr w:type="gramEnd"/>
      <w:r>
        <w:rPr>
          <w:rFonts w:ascii="仿宋_GB2312" w:hAnsi="仿宋_GB2312" w:cs="仿宋_GB2312" w:hint="eastAsia"/>
        </w:rPr>
        <w:t>了积极贡献，文艺创作的主流是好的。同时，在市场经济条件下，一些文艺工作者出现了浮躁情绪和逐利现象，文艺创作短期行为突出，热衷于“赶场”、“走穴”，导致近年来具有较大影响和领风气之先的文艺精品较少，相反，一些平庸之作、应景之作充斥着文化市场，无论书报、演艺、影视，还是网络媒体，确有以丑为美和低俗化、娱乐化现象。在文艺创作方面，存在着有数量缺质量、有“高原”缺“高峰”的现</w:t>
      </w:r>
      <w:r>
        <w:rPr>
          <w:rFonts w:ascii="仿宋_GB2312" w:hAnsi="仿宋_GB2312" w:cs="仿宋_GB2312" w:hint="eastAsia"/>
        </w:rPr>
        <w:t>象。这些问题已经严重影响了文艺创作的健康发展。</w:t>
      </w:r>
    </w:p>
    <w:p w:rsidR="00201001" w:rsidRDefault="00233BEE">
      <w:pPr>
        <w:ind w:firstLineChars="0" w:firstLine="482"/>
        <w:outlineLvl w:val="2"/>
        <w:rPr>
          <w:rFonts w:ascii="仿宋_GB2312" w:hAnsi="仿宋_GB2312" w:cs="仿宋_GB2312"/>
        </w:rPr>
      </w:pPr>
      <w:bookmarkStart w:id="9" w:name="_Toc23670"/>
      <w:r>
        <w:rPr>
          <w:rFonts w:ascii="仿宋_GB2312" w:hAnsi="仿宋_GB2312" w:cs="仿宋_GB2312" w:hint="eastAsia"/>
        </w:rPr>
        <w:t>2</w:t>
      </w:r>
      <w:r>
        <w:rPr>
          <w:rFonts w:ascii="仿宋_GB2312" w:hAnsi="仿宋_GB2312" w:cs="仿宋_GB2312" w:hint="eastAsia"/>
        </w:rPr>
        <w:t>、项目绩效目标</w:t>
      </w:r>
      <w:bookmarkEnd w:id="9"/>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）项目立项设定绩效目标</w:t>
      </w:r>
    </w:p>
    <w:p w:rsidR="00201001" w:rsidRDefault="00233BEE">
      <w:pPr>
        <w:snapToGrid w:val="0"/>
        <w:ind w:firstLine="480"/>
        <w:rPr>
          <w:rFonts w:ascii="仿宋_GB2312" w:hAnsi="仿宋_GB2312" w:cs="仿宋_GB2312"/>
        </w:rPr>
      </w:pPr>
      <w:r>
        <w:rPr>
          <w:rFonts w:ascii="仿宋_GB2312" w:hAnsi="仿宋_GB2312" w:cs="仿宋_GB2312" w:hint="eastAsia"/>
        </w:rPr>
        <w:t>文艺精品创作扶持专项资金项目</w:t>
      </w:r>
      <w:r>
        <w:rPr>
          <w:rFonts w:ascii="仿宋_GB2312" w:hAnsi="仿宋_GB2312" w:cs="仿宋_GB2312" w:hint="eastAsia"/>
        </w:rPr>
        <w:t>，</w:t>
      </w:r>
      <w:r>
        <w:rPr>
          <w:rFonts w:ascii="仿宋_GB2312" w:hAnsi="仿宋_GB2312" w:cs="仿宋_GB2312" w:hint="eastAsia"/>
        </w:rPr>
        <w:t>拟</w:t>
      </w:r>
      <w:r>
        <w:rPr>
          <w:rFonts w:ascii="仿宋_GB2312" w:hAnsi="仿宋_GB2312" w:cs="仿宋_GB2312" w:hint="eastAsia"/>
        </w:rPr>
        <w:t>通过持续</w:t>
      </w:r>
      <w:r>
        <w:rPr>
          <w:rFonts w:ascii="仿宋_GB2312" w:hAnsi="仿宋_GB2312" w:cs="仿宋_GB2312" w:hint="eastAsia"/>
        </w:rPr>
        <w:t>性</w:t>
      </w:r>
      <w:r>
        <w:rPr>
          <w:rFonts w:ascii="仿宋_GB2312" w:hAnsi="仿宋_GB2312" w:cs="仿宋_GB2312" w:hint="eastAsia"/>
        </w:rPr>
        <w:t>的文艺扶持</w:t>
      </w:r>
      <w:r>
        <w:rPr>
          <w:rFonts w:ascii="仿宋_GB2312" w:hAnsi="仿宋_GB2312" w:cs="仿宋_GB2312" w:hint="eastAsia"/>
        </w:rPr>
        <w:t>工作</w:t>
      </w:r>
      <w:r>
        <w:rPr>
          <w:rFonts w:ascii="仿宋_GB2312" w:hAnsi="仿宋_GB2312" w:cs="仿宋_GB2312" w:hint="eastAsia"/>
        </w:rPr>
        <w:t>，提高文艺原创作品质量，壮大文艺活动人才队伍，</w:t>
      </w:r>
      <w:r>
        <w:rPr>
          <w:rFonts w:ascii="仿宋_GB2312" w:hAnsi="仿宋_GB2312" w:cs="仿宋_GB2312" w:hint="eastAsia"/>
        </w:rPr>
        <w:t>促进</w:t>
      </w:r>
      <w:r>
        <w:rPr>
          <w:rFonts w:ascii="仿宋_GB2312" w:hAnsi="仿宋_GB2312" w:cs="仿宋_GB2312" w:hint="eastAsia"/>
        </w:rPr>
        <w:t>湖北文艺大发展大繁荣。</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）绩效目标完成情况</w:t>
      </w:r>
    </w:p>
    <w:p w:rsidR="00201001" w:rsidRDefault="00233BEE">
      <w:pPr>
        <w:ind w:firstLineChars="0" w:firstLine="480"/>
        <w:rPr>
          <w:rFonts w:ascii="仿宋_GB2312" w:hAnsi="仿宋_GB2312" w:cs="仿宋_GB2312"/>
        </w:rPr>
      </w:pPr>
      <w:r>
        <w:rPr>
          <w:rFonts w:ascii="仿宋_GB2312" w:hAnsi="仿宋_GB2312" w:cs="仿宋_GB2312" w:hint="eastAsia"/>
        </w:rPr>
        <w:t>项目实施单位通过提升扶持精品</w:t>
      </w:r>
      <w:r>
        <w:rPr>
          <w:rFonts w:ascii="仿宋_GB2312" w:hAnsi="仿宋_GB2312" w:cs="仿宋_GB2312" w:hint="eastAsia"/>
        </w:rPr>
        <w:t>数量</w:t>
      </w:r>
      <w:r>
        <w:rPr>
          <w:rFonts w:ascii="仿宋_GB2312" w:hAnsi="仿宋_GB2312" w:cs="仿宋_GB2312" w:hint="eastAsia"/>
        </w:rPr>
        <w:t>、</w:t>
      </w:r>
      <w:r>
        <w:rPr>
          <w:rFonts w:ascii="仿宋_GB2312" w:hAnsi="仿宋_GB2312" w:cs="仿宋_GB2312" w:hint="eastAsia"/>
        </w:rPr>
        <w:t>降低精品重复扶持率、</w:t>
      </w:r>
      <w:proofErr w:type="gramStart"/>
      <w:r>
        <w:rPr>
          <w:rFonts w:ascii="仿宋_GB2312" w:hAnsi="仿宋_GB2312" w:cs="仿宋_GB2312" w:hint="eastAsia"/>
        </w:rPr>
        <w:t>保障奖补</w:t>
      </w:r>
      <w:proofErr w:type="gramEnd"/>
      <w:r>
        <w:rPr>
          <w:rFonts w:ascii="仿宋_GB2312" w:hAnsi="仿宋_GB2312" w:cs="仿宋_GB2312" w:hint="eastAsia"/>
        </w:rPr>
        <w:t>资金到位率</w:t>
      </w:r>
      <w:r>
        <w:rPr>
          <w:rFonts w:ascii="仿宋_GB2312" w:hAnsi="仿宋_GB2312" w:cs="仿宋_GB2312" w:hint="eastAsia"/>
        </w:rPr>
        <w:t>，</w:t>
      </w:r>
      <w:r>
        <w:rPr>
          <w:rFonts w:ascii="仿宋_GB2312" w:hAnsi="仿宋_GB2312" w:cs="仿宋_GB2312" w:hint="eastAsia"/>
        </w:rPr>
        <w:t>提升</w:t>
      </w:r>
      <w:r>
        <w:rPr>
          <w:rFonts w:ascii="仿宋_GB2312" w:hAnsi="仿宋_GB2312" w:cs="仿宋_GB2312" w:hint="eastAsia"/>
        </w:rPr>
        <w:t>扶持精品代表性，</w:t>
      </w:r>
      <w:r>
        <w:rPr>
          <w:rFonts w:ascii="仿宋_GB2312" w:hAnsi="仿宋_GB2312" w:cs="仿宋_GB2312" w:hint="eastAsia"/>
        </w:rPr>
        <w:t>促进扶持资金平衡度，推动全省文艺精品创作</w:t>
      </w:r>
      <w:r>
        <w:rPr>
          <w:rFonts w:ascii="仿宋_GB2312" w:hAnsi="仿宋_GB2312" w:cs="仿宋_GB2312" w:hint="eastAsia"/>
        </w:rPr>
        <w:t>；扶持精品计划完成率</w:t>
      </w:r>
      <w:r>
        <w:rPr>
          <w:rFonts w:ascii="仿宋_GB2312" w:hAnsi="仿宋_GB2312" w:cs="仿宋_GB2312" w:hint="eastAsia"/>
        </w:rPr>
        <w:t>达</w:t>
      </w:r>
      <w:r>
        <w:rPr>
          <w:rFonts w:ascii="仿宋_GB2312" w:hAnsi="仿宋_GB2312" w:cs="仿宋_GB2312" w:hint="eastAsia"/>
        </w:rPr>
        <w:t>145%</w:t>
      </w:r>
      <w:r>
        <w:rPr>
          <w:rFonts w:ascii="仿宋_GB2312" w:hAnsi="仿宋_GB2312" w:cs="仿宋_GB2312" w:hint="eastAsia"/>
        </w:rPr>
        <w:t>，申报精品扶持率</w:t>
      </w:r>
      <w:r>
        <w:rPr>
          <w:rFonts w:ascii="仿宋_GB2312" w:hAnsi="仿宋_GB2312" w:cs="仿宋_GB2312" w:hint="eastAsia"/>
        </w:rPr>
        <w:t>达</w:t>
      </w:r>
      <w:r>
        <w:rPr>
          <w:rFonts w:ascii="仿宋_GB2312" w:hAnsi="仿宋_GB2312" w:cs="仿宋_GB2312" w:hint="eastAsia"/>
        </w:rPr>
        <w:t>36.02</w:t>
      </w:r>
      <w:r>
        <w:rPr>
          <w:rFonts w:ascii="仿宋_GB2312" w:hAnsi="仿宋_GB2312" w:cs="仿宋_GB2312" w:hint="eastAsia"/>
        </w:rPr>
        <w:t>%</w:t>
      </w:r>
      <w:r>
        <w:rPr>
          <w:rFonts w:ascii="仿宋_GB2312" w:hAnsi="仿宋_GB2312" w:cs="仿宋_GB2312" w:hint="eastAsia"/>
        </w:rPr>
        <w:t>，</w:t>
      </w:r>
      <w:proofErr w:type="gramStart"/>
      <w:r>
        <w:rPr>
          <w:rFonts w:ascii="仿宋_GB2312" w:hAnsi="仿宋_GB2312" w:cs="仿宋_GB2312" w:hint="eastAsia"/>
        </w:rPr>
        <w:t>奖补资金</w:t>
      </w:r>
      <w:proofErr w:type="gramEnd"/>
      <w:r>
        <w:rPr>
          <w:rFonts w:ascii="仿宋_GB2312" w:hAnsi="仿宋_GB2312" w:cs="仿宋_GB2312" w:hint="eastAsia"/>
        </w:rPr>
        <w:t>到位率</w:t>
      </w:r>
      <w:r>
        <w:rPr>
          <w:rFonts w:ascii="仿宋_GB2312" w:hAnsi="仿宋_GB2312" w:cs="仿宋_GB2312" w:hint="eastAsia"/>
        </w:rPr>
        <w:t>为</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通过持续</w:t>
      </w:r>
      <w:r>
        <w:rPr>
          <w:rFonts w:ascii="仿宋_GB2312" w:hAnsi="仿宋_GB2312" w:cs="仿宋_GB2312" w:hint="eastAsia"/>
        </w:rPr>
        <w:t>性</w:t>
      </w:r>
      <w:r>
        <w:rPr>
          <w:rFonts w:ascii="仿宋_GB2312" w:hAnsi="仿宋_GB2312" w:cs="仿宋_GB2312" w:hint="eastAsia"/>
        </w:rPr>
        <w:t>的文艺扶持</w:t>
      </w:r>
      <w:r>
        <w:rPr>
          <w:rFonts w:ascii="仿宋_GB2312" w:hAnsi="仿宋_GB2312" w:cs="仿宋_GB2312" w:hint="eastAsia"/>
        </w:rPr>
        <w:t>工作</w:t>
      </w:r>
      <w:r>
        <w:rPr>
          <w:rFonts w:ascii="仿宋_GB2312" w:hAnsi="仿宋_GB2312" w:cs="仿宋_GB2312" w:hint="eastAsia"/>
        </w:rPr>
        <w:t>，提高文艺原创作品</w:t>
      </w:r>
      <w:r>
        <w:rPr>
          <w:rFonts w:ascii="仿宋_GB2312" w:hAnsi="仿宋_GB2312" w:cs="仿宋_GB2312" w:hint="eastAsia"/>
        </w:rPr>
        <w:t>数量与</w:t>
      </w:r>
      <w:r>
        <w:rPr>
          <w:rFonts w:ascii="仿宋_GB2312" w:hAnsi="仿宋_GB2312" w:cs="仿宋_GB2312" w:hint="eastAsia"/>
        </w:rPr>
        <w:t>质量，</w:t>
      </w:r>
      <w:r>
        <w:rPr>
          <w:rFonts w:ascii="仿宋_GB2312" w:hAnsi="仿宋_GB2312" w:cs="仿宋_GB2312" w:hint="eastAsia"/>
        </w:rPr>
        <w:t>促进了湖北</w:t>
      </w:r>
      <w:r>
        <w:rPr>
          <w:rFonts w:ascii="仿宋_GB2312" w:hAnsi="仿宋_GB2312" w:cs="仿宋_GB2312" w:hint="eastAsia"/>
        </w:rPr>
        <w:t>文艺大发展大繁荣</w:t>
      </w:r>
      <w:r>
        <w:rPr>
          <w:rFonts w:ascii="仿宋_GB2312" w:hAnsi="仿宋_GB2312" w:cs="仿宋_GB2312" w:hint="eastAsia"/>
        </w:rPr>
        <w:t>。</w:t>
      </w:r>
    </w:p>
    <w:p w:rsidR="00201001" w:rsidRDefault="00233BEE">
      <w:pPr>
        <w:ind w:firstLine="480"/>
        <w:outlineLvl w:val="2"/>
        <w:rPr>
          <w:rFonts w:ascii="仿宋_GB2312" w:hAnsi="仿宋_GB2312" w:cs="仿宋_GB2312"/>
        </w:rPr>
      </w:pPr>
      <w:bookmarkStart w:id="10" w:name="_Toc28200"/>
      <w:r>
        <w:rPr>
          <w:rFonts w:ascii="仿宋_GB2312" w:hAnsi="仿宋_GB2312" w:cs="仿宋_GB2312" w:hint="eastAsia"/>
        </w:rPr>
        <w:t>3</w:t>
      </w:r>
      <w:r>
        <w:rPr>
          <w:rFonts w:ascii="仿宋_GB2312" w:hAnsi="仿宋_GB2312" w:cs="仿宋_GB2312" w:hint="eastAsia"/>
        </w:rPr>
        <w:t>、项目经费来源和使用情况</w:t>
      </w:r>
      <w:bookmarkEnd w:id="10"/>
    </w:p>
    <w:p w:rsidR="00201001" w:rsidRDefault="00233BEE">
      <w:pPr>
        <w:snapToGrid w:val="0"/>
        <w:ind w:firstLine="480"/>
        <w:rPr>
          <w:rFonts w:ascii="仿宋_GB2312" w:hAnsi="仿宋_GB2312" w:cs="仿宋_GB2312"/>
        </w:rPr>
      </w:pPr>
      <w:r>
        <w:rPr>
          <w:rFonts w:ascii="仿宋_GB2312" w:hAnsi="仿宋_GB2312" w:cs="仿宋_GB2312" w:hint="eastAsia"/>
        </w:rPr>
        <w:lastRenderedPageBreak/>
        <w:t>（</w:t>
      </w:r>
      <w:r>
        <w:rPr>
          <w:rFonts w:ascii="仿宋_GB2312" w:hAnsi="仿宋_GB2312" w:cs="仿宋_GB2312" w:hint="eastAsia"/>
        </w:rPr>
        <w:t>1</w:t>
      </w:r>
      <w:r>
        <w:rPr>
          <w:rFonts w:ascii="仿宋_GB2312" w:hAnsi="仿宋_GB2312" w:cs="仿宋_GB2312" w:hint="eastAsia"/>
        </w:rPr>
        <w:t>）项目资金来源概况</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中共湖北省委宣传部</w:t>
      </w:r>
      <w:r>
        <w:rPr>
          <w:rFonts w:ascii="仿宋_GB2312" w:hAnsi="仿宋_GB2312" w:cs="仿宋_GB2312" w:hint="eastAsia"/>
        </w:rPr>
        <w:t>“文艺精品创作扶持专项资金项目”经湖北省</w:t>
      </w:r>
      <w:r>
        <w:rPr>
          <w:rFonts w:ascii="仿宋_GB2312" w:hAnsi="仿宋_GB2312" w:cs="仿宋_GB2312" w:hint="eastAsia"/>
        </w:rPr>
        <w:t>财政厅</w:t>
      </w:r>
      <w:r>
        <w:rPr>
          <w:rFonts w:ascii="仿宋_GB2312" w:hAnsi="仿宋_GB2312" w:cs="仿宋_GB2312" w:hint="eastAsia"/>
        </w:rPr>
        <w:t>批复，下达预算资金</w:t>
      </w:r>
      <w:r>
        <w:rPr>
          <w:rFonts w:ascii="仿宋_GB2312" w:hAnsi="仿宋_GB2312" w:cs="仿宋_GB2312" w:hint="eastAsia"/>
        </w:rPr>
        <w:t>2,000</w:t>
      </w:r>
      <w:r>
        <w:rPr>
          <w:rFonts w:ascii="仿宋_GB2312" w:hAnsi="仿宋_GB2312" w:cs="仿宋_GB2312" w:hint="eastAsia"/>
        </w:rPr>
        <w:t>.00</w:t>
      </w:r>
      <w:r>
        <w:rPr>
          <w:rFonts w:ascii="仿宋_GB2312" w:hAnsi="仿宋_GB2312" w:cs="仿宋_GB2312" w:hint="eastAsia"/>
        </w:rPr>
        <w:t>万元</w:t>
      </w:r>
      <w:r>
        <w:rPr>
          <w:rFonts w:ascii="仿宋_GB2312" w:hAnsi="仿宋_GB2312" w:cs="仿宋_GB2312" w:hint="eastAsia"/>
        </w:rPr>
        <w:t>。</w:t>
      </w:r>
    </w:p>
    <w:p w:rsidR="00201001" w:rsidRDefault="00233BEE">
      <w:pPr>
        <w:numPr>
          <w:ilvl w:val="0"/>
          <w:numId w:val="1"/>
        </w:numPr>
        <w:snapToGrid w:val="0"/>
        <w:ind w:firstLine="480"/>
        <w:rPr>
          <w:rFonts w:ascii="仿宋_GB2312" w:hAnsi="仿宋_GB2312" w:cs="仿宋_GB2312"/>
        </w:rPr>
      </w:pPr>
      <w:r>
        <w:rPr>
          <w:rFonts w:ascii="仿宋_GB2312" w:hAnsi="仿宋_GB2312" w:cs="仿宋_GB2312" w:hint="eastAsia"/>
        </w:rPr>
        <w:t>项目资金使用概况</w:t>
      </w:r>
    </w:p>
    <w:p w:rsidR="00201001" w:rsidRDefault="00233BEE">
      <w:pPr>
        <w:snapToGrid w:val="0"/>
        <w:ind w:firstLineChars="0" w:firstLine="480"/>
        <w:rPr>
          <w:rFonts w:ascii="仿宋_GB2312" w:hAnsi="仿宋_GB2312" w:cs="仿宋_GB2312"/>
          <w:highlight w:val="yellow"/>
        </w:rPr>
      </w:pPr>
      <w:r>
        <w:rPr>
          <w:rFonts w:ascii="仿宋_GB2312" w:hAnsi="仿宋_GB2312" w:cs="仿宋_GB2312" w:hint="eastAsia"/>
        </w:rPr>
        <w:t>“文艺精品创作扶持专项资金项目”实际支出</w:t>
      </w:r>
      <w:r>
        <w:rPr>
          <w:rFonts w:ascii="仿宋_GB2312" w:hAnsi="仿宋_GB2312" w:cs="仿宋_GB2312" w:hint="eastAsia"/>
        </w:rPr>
        <w:t>2,000</w:t>
      </w:r>
      <w:r>
        <w:rPr>
          <w:rFonts w:ascii="仿宋_GB2312" w:hAnsi="仿宋_GB2312" w:cs="仿宋_GB2312" w:hint="eastAsia"/>
        </w:rPr>
        <w:t>.00</w:t>
      </w:r>
      <w:r>
        <w:rPr>
          <w:rFonts w:ascii="仿宋_GB2312" w:hAnsi="仿宋_GB2312" w:cs="仿宋_GB2312" w:hint="eastAsia"/>
        </w:rPr>
        <w:t>万元，</w:t>
      </w:r>
      <w:r>
        <w:rPr>
          <w:rFonts w:ascii="仿宋_GB2312" w:hAnsi="仿宋_GB2312" w:cs="仿宋_GB2312" w:hint="eastAsia"/>
        </w:rPr>
        <w:t>其中财政对下转移支付</w:t>
      </w:r>
      <w:r>
        <w:rPr>
          <w:rFonts w:ascii="仿宋_GB2312" w:hAnsi="仿宋_GB2312" w:cs="仿宋_GB2312" w:hint="eastAsia"/>
        </w:rPr>
        <w:t>1,010.00</w:t>
      </w:r>
      <w:r>
        <w:rPr>
          <w:rFonts w:ascii="仿宋_GB2312" w:hAnsi="仿宋_GB2312" w:cs="仿宋_GB2312" w:hint="eastAsia"/>
        </w:rPr>
        <w:t>万元，宣传部实际支出</w:t>
      </w:r>
      <w:r>
        <w:rPr>
          <w:rFonts w:ascii="仿宋_GB2312" w:hAnsi="仿宋_GB2312" w:cs="仿宋_GB2312" w:hint="eastAsia"/>
        </w:rPr>
        <w:t>990.00</w:t>
      </w:r>
      <w:r>
        <w:rPr>
          <w:rFonts w:ascii="仿宋_GB2312" w:hAnsi="仿宋_GB2312" w:cs="仿宋_GB2312" w:hint="eastAsia"/>
        </w:rPr>
        <w:t>万元。</w:t>
      </w:r>
      <w:r>
        <w:rPr>
          <w:rFonts w:ascii="仿宋_GB2312" w:hAnsi="仿宋_GB2312" w:cs="仿宋_GB2312" w:hint="eastAsia"/>
        </w:rPr>
        <w:t>支出明细如下图：</w:t>
      </w:r>
    </w:p>
    <w:p w:rsidR="00201001" w:rsidRDefault="00233BEE">
      <w:pPr>
        <w:keepNext/>
        <w:snapToGrid w:val="0"/>
        <w:ind w:firstLineChars="0"/>
        <w:rPr>
          <w:rFonts w:ascii="仿宋_GB2312" w:hAnsi="仿宋_GB2312" w:cs="仿宋_GB2312"/>
        </w:rPr>
      </w:pPr>
      <w:r>
        <w:rPr>
          <w:rFonts w:ascii="仿宋_GB2312" w:hAnsi="仿宋_GB2312" w:cs="仿宋_GB2312" w:hint="eastAsia"/>
          <w:noProof/>
        </w:rPr>
        <w:drawing>
          <wp:inline distT="0" distB="0" distL="0" distR="0">
            <wp:extent cx="5410200" cy="4095750"/>
            <wp:effectExtent l="0" t="0" r="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1001" w:rsidRDefault="00233BEE">
      <w:pPr>
        <w:ind w:firstLine="480"/>
        <w:outlineLvl w:val="2"/>
        <w:rPr>
          <w:rFonts w:ascii="仿宋_GB2312" w:hAnsi="仿宋_GB2312" w:cs="仿宋_GB2312"/>
        </w:rPr>
      </w:pPr>
      <w:bookmarkStart w:id="11" w:name="_Toc27057"/>
      <w:r>
        <w:rPr>
          <w:rFonts w:ascii="仿宋_GB2312" w:hAnsi="仿宋_GB2312" w:cs="仿宋_GB2312" w:hint="eastAsia"/>
        </w:rPr>
        <w:t>4</w:t>
      </w:r>
      <w:r>
        <w:rPr>
          <w:rFonts w:ascii="仿宋_GB2312" w:hAnsi="仿宋_GB2312" w:cs="仿宋_GB2312" w:hint="eastAsia"/>
        </w:rPr>
        <w:t>、项目实施情况</w:t>
      </w:r>
      <w:bookmarkEnd w:id="11"/>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）项目实施单位：</w:t>
      </w:r>
      <w:r>
        <w:rPr>
          <w:rFonts w:ascii="仿宋_GB2312" w:hAnsi="仿宋_GB2312" w:cs="仿宋_GB2312" w:hint="eastAsia"/>
        </w:rPr>
        <w:t>中共湖北省委宣传部</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）项目实施周期与地点：</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月至</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中共湖北省委宣传部</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）项目主要内容：</w:t>
      </w:r>
      <w:r>
        <w:rPr>
          <w:rFonts w:ascii="仿宋_GB2312" w:hAnsi="仿宋_GB2312" w:cs="仿宋_GB2312" w:hint="eastAsia"/>
        </w:rPr>
        <w:t>扶持我省文艺精品创作生产工作</w:t>
      </w:r>
      <w:r>
        <w:rPr>
          <w:rFonts w:ascii="仿宋_GB2312" w:hAnsi="仿宋_GB2312" w:cs="仿宋_GB2312" w:hint="eastAsia"/>
        </w:rPr>
        <w:t>，</w:t>
      </w:r>
      <w:r>
        <w:rPr>
          <w:rFonts w:ascii="仿宋_GB2312" w:hAnsi="仿宋_GB2312" w:cs="仿宋_GB2312" w:hint="eastAsia"/>
        </w:rPr>
        <w:t>扶持</w:t>
      </w:r>
      <w:r>
        <w:rPr>
          <w:rFonts w:ascii="仿宋_GB2312" w:hAnsi="仿宋_GB2312" w:cs="仿宋_GB2312" w:hint="eastAsia"/>
        </w:rPr>
        <w:t>中宣部、省委、省政府交办和省委宣传部确定的重大主题性创作项目；</w:t>
      </w:r>
      <w:r>
        <w:rPr>
          <w:rFonts w:ascii="仿宋_GB2312" w:hAnsi="仿宋_GB2312" w:cs="仿宋_GB2312" w:hint="eastAsia"/>
        </w:rPr>
        <w:t>扶持</w:t>
      </w:r>
      <w:r>
        <w:rPr>
          <w:rFonts w:ascii="仿宋_GB2312" w:hAnsi="仿宋_GB2312" w:cs="仿宋_GB2312" w:hint="eastAsia"/>
        </w:rPr>
        <w:t>各地各单位申报项目，主要分为文学类、影视类、舞台艺术类、音乐类、展示类五个类别</w:t>
      </w:r>
      <w:r>
        <w:rPr>
          <w:rFonts w:ascii="仿宋_GB2312" w:hAnsi="仿宋_GB2312" w:cs="仿宋_GB2312" w:hint="eastAsia"/>
        </w:rPr>
        <w:t>。</w:t>
      </w:r>
    </w:p>
    <w:p w:rsidR="00201001" w:rsidRDefault="00233BEE">
      <w:pPr>
        <w:ind w:firstLineChars="0"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）项目完成概况</w:t>
      </w:r>
      <w:r>
        <w:rPr>
          <w:rFonts w:ascii="仿宋_GB2312" w:hAnsi="仿宋_GB2312" w:cs="仿宋_GB2312" w:hint="eastAsia"/>
        </w:rPr>
        <w:t>：项目实施单位</w:t>
      </w:r>
      <w:r>
        <w:rPr>
          <w:rFonts w:ascii="仿宋_GB2312" w:hAnsi="仿宋_GB2312" w:cs="仿宋_GB2312" w:hint="eastAsia"/>
        </w:rPr>
        <w:t>根据专家评审结果和重点创作项目确定的</w:t>
      </w:r>
      <w:r>
        <w:rPr>
          <w:rFonts w:ascii="仿宋_GB2312" w:hAnsi="仿宋_GB2312" w:cs="仿宋_GB2312" w:hint="eastAsia"/>
        </w:rPr>
        <w:t>56</w:t>
      </w:r>
      <w:r>
        <w:rPr>
          <w:rFonts w:ascii="仿宋_GB2312" w:hAnsi="仿宋_GB2312" w:cs="仿宋_GB2312" w:hint="eastAsia"/>
        </w:rPr>
        <w:t>个扶持项目，共计扶持资金</w:t>
      </w:r>
      <w:r>
        <w:rPr>
          <w:rFonts w:ascii="仿宋_GB2312" w:hAnsi="仿宋_GB2312" w:cs="仿宋_GB2312" w:hint="eastAsia"/>
        </w:rPr>
        <w:t>1,700.00</w:t>
      </w:r>
      <w:r>
        <w:rPr>
          <w:rFonts w:ascii="仿宋_GB2312" w:hAnsi="仿宋_GB2312" w:cs="仿宋_GB2312" w:hint="eastAsia"/>
        </w:rPr>
        <w:t>万元，对正在创作产生的</w:t>
      </w:r>
      <w:r>
        <w:rPr>
          <w:rFonts w:ascii="仿宋_GB2312" w:hAnsi="仿宋_GB2312" w:cs="仿宋_GB2312" w:hint="eastAsia"/>
        </w:rPr>
        <w:t>2</w:t>
      </w:r>
      <w:r>
        <w:rPr>
          <w:rFonts w:ascii="仿宋_GB2312" w:hAnsi="仿宋_GB2312" w:cs="仿宋_GB2312" w:hint="eastAsia"/>
        </w:rPr>
        <w:t>个重点项</w:t>
      </w:r>
      <w:r>
        <w:rPr>
          <w:rFonts w:ascii="仿宋_GB2312" w:hAnsi="仿宋_GB2312" w:cs="仿宋_GB2312" w:hint="eastAsia"/>
        </w:rPr>
        <w:lastRenderedPageBreak/>
        <w:t>目给予前期扶持经费</w:t>
      </w:r>
      <w:r>
        <w:rPr>
          <w:rFonts w:ascii="仿宋_GB2312" w:hAnsi="仿宋_GB2312" w:cs="仿宋_GB2312" w:hint="eastAsia"/>
        </w:rPr>
        <w:t>300.00</w:t>
      </w:r>
      <w:r>
        <w:rPr>
          <w:rFonts w:ascii="仿宋_GB2312" w:hAnsi="仿宋_GB2312" w:cs="仿宋_GB2312" w:hint="eastAsia"/>
        </w:rPr>
        <w:t>万元，其中电视剧《梅岭一号》、电影《又到满山红叶时》各</w:t>
      </w:r>
      <w:r>
        <w:rPr>
          <w:rFonts w:ascii="仿宋_GB2312" w:hAnsi="仿宋_GB2312" w:cs="仿宋_GB2312" w:hint="eastAsia"/>
        </w:rPr>
        <w:t>150.00</w:t>
      </w:r>
      <w:r>
        <w:rPr>
          <w:rFonts w:ascii="仿宋_GB2312" w:hAnsi="仿宋_GB2312" w:cs="仿宋_GB2312" w:hint="eastAsia"/>
        </w:rPr>
        <w:t>万元。突出对重大项目的资金扶持力度，</w:t>
      </w:r>
      <w:proofErr w:type="gramStart"/>
      <w:r>
        <w:rPr>
          <w:rFonts w:ascii="仿宋_GB2312" w:hAnsi="仿宋_GB2312" w:cs="仿宋_GB2312" w:hint="eastAsia"/>
        </w:rPr>
        <w:t>对省广电台</w:t>
      </w:r>
      <w:proofErr w:type="gramEnd"/>
      <w:r>
        <w:rPr>
          <w:rFonts w:ascii="仿宋_GB2312" w:hAnsi="仿宋_GB2312" w:cs="仿宋_GB2312" w:hint="eastAsia"/>
        </w:rPr>
        <w:t>、省文联、省作协、省演艺集团、长江电影集团等重点创作单位扶持资金共计</w:t>
      </w:r>
      <w:r>
        <w:rPr>
          <w:rFonts w:ascii="仿宋_GB2312" w:hAnsi="仿宋_GB2312" w:cs="仿宋_GB2312" w:hint="eastAsia"/>
        </w:rPr>
        <w:t>1421.00</w:t>
      </w:r>
      <w:r>
        <w:rPr>
          <w:rFonts w:ascii="仿宋_GB2312" w:hAnsi="仿宋_GB2312" w:cs="仿宋_GB2312" w:hint="eastAsia"/>
        </w:rPr>
        <w:t>万元，占总资金比重</w:t>
      </w:r>
      <w:r>
        <w:rPr>
          <w:rFonts w:ascii="仿宋_GB2312" w:hAnsi="仿宋_GB2312" w:cs="仿宋_GB2312" w:hint="eastAsia"/>
        </w:rPr>
        <w:t>71%</w:t>
      </w:r>
      <w:r>
        <w:rPr>
          <w:rFonts w:ascii="仿宋_GB2312" w:hAnsi="仿宋_GB2312" w:cs="仿宋_GB2312" w:hint="eastAsia"/>
        </w:rPr>
        <w:t>，对市州及基层创作单位扶持资金共计</w:t>
      </w:r>
      <w:r>
        <w:rPr>
          <w:rFonts w:ascii="仿宋_GB2312" w:hAnsi="仿宋_GB2312" w:cs="仿宋_GB2312" w:hint="eastAsia"/>
        </w:rPr>
        <w:t>579.00</w:t>
      </w:r>
      <w:r>
        <w:rPr>
          <w:rFonts w:ascii="仿宋_GB2312" w:hAnsi="仿宋_GB2312" w:cs="仿宋_GB2312" w:hint="eastAsia"/>
        </w:rPr>
        <w:t>万元，占总资金比重</w:t>
      </w:r>
      <w:r>
        <w:rPr>
          <w:rFonts w:ascii="仿宋_GB2312" w:hAnsi="仿宋_GB2312" w:cs="仿宋_GB2312" w:hint="eastAsia"/>
        </w:rPr>
        <w:t>29%</w:t>
      </w:r>
      <w:r>
        <w:rPr>
          <w:rFonts w:ascii="仿宋_GB2312" w:hAnsi="仿宋_GB2312" w:cs="仿宋_GB2312" w:hint="eastAsia"/>
        </w:rPr>
        <w:t>。</w:t>
      </w:r>
    </w:p>
    <w:p w:rsidR="00201001" w:rsidRDefault="00233BEE">
      <w:pPr>
        <w:ind w:firstLineChars="0" w:firstLine="0"/>
        <w:outlineLvl w:val="1"/>
        <w:rPr>
          <w:rFonts w:ascii="仿宋_GB2312" w:hAnsi="仿宋_GB2312" w:cs="仿宋_GB2312"/>
          <w:b/>
          <w:bCs/>
        </w:rPr>
      </w:pPr>
      <w:bookmarkStart w:id="12" w:name="_Toc20580"/>
      <w:r>
        <w:rPr>
          <w:rFonts w:ascii="仿宋_GB2312" w:hAnsi="仿宋_GB2312" w:cs="仿宋_GB2312" w:hint="eastAsia"/>
          <w:b/>
          <w:bCs/>
        </w:rPr>
        <w:t>（二）绩效评价工作情况</w:t>
      </w:r>
      <w:bookmarkEnd w:id="12"/>
    </w:p>
    <w:p w:rsidR="00201001" w:rsidRDefault="00233BEE">
      <w:pPr>
        <w:numPr>
          <w:ilvl w:val="0"/>
          <w:numId w:val="2"/>
        </w:numPr>
        <w:ind w:firstLineChars="0" w:firstLine="482"/>
        <w:outlineLvl w:val="2"/>
        <w:rPr>
          <w:rFonts w:ascii="仿宋_GB2312" w:hAnsi="仿宋_GB2312" w:cs="仿宋_GB2312"/>
        </w:rPr>
      </w:pPr>
      <w:bookmarkStart w:id="13" w:name="_Toc3798"/>
      <w:r>
        <w:rPr>
          <w:rFonts w:ascii="仿宋_GB2312" w:hAnsi="仿宋_GB2312" w:cs="仿宋_GB2312" w:hint="eastAsia"/>
        </w:rPr>
        <w:t>绩效评价目的</w:t>
      </w:r>
      <w:bookmarkEnd w:id="13"/>
    </w:p>
    <w:p w:rsidR="00201001" w:rsidRDefault="00233BEE">
      <w:pPr>
        <w:ind w:firstLine="480"/>
        <w:rPr>
          <w:rFonts w:ascii="仿宋_GB2312" w:hAnsi="仿宋_GB2312" w:cs="仿宋_GB2312"/>
        </w:rPr>
      </w:pPr>
      <w:r>
        <w:rPr>
          <w:rFonts w:ascii="仿宋_GB2312" w:hAnsi="仿宋_GB2312" w:cs="仿宋_GB2312" w:hint="eastAsia"/>
        </w:rPr>
        <w:t>为深化预算管理改革，进一步优化项目经费的</w:t>
      </w:r>
      <w:r>
        <w:rPr>
          <w:rFonts w:ascii="仿宋_GB2312" w:hAnsi="仿宋_GB2312" w:cs="仿宋_GB2312" w:hint="eastAsia"/>
        </w:rPr>
        <w:t>支出结构，最大限度发挥财政资金使用效益；规范项目经费的实施过程并对其完成结果进行综合性考评；提高项目管理水平和产出质量。根据《中华人民共和国预算法》和《财政支出绩效评价管理暂行办法》等国家有关财务规章制度，结合“文艺精品创作扶持专项资金项目”支出具体情况，根据</w:t>
      </w:r>
      <w:r>
        <w:rPr>
          <w:rFonts w:ascii="仿宋_GB2312" w:hAnsi="仿宋_GB2312" w:cs="仿宋_GB2312" w:hint="eastAsia"/>
        </w:rPr>
        <w:t>中共湖北省委宣传部</w:t>
      </w:r>
      <w:r>
        <w:rPr>
          <w:rFonts w:ascii="仿宋_GB2312" w:hAnsi="仿宋_GB2312" w:cs="仿宋_GB2312" w:hint="eastAsia"/>
        </w:rPr>
        <w:t>的要求进行此绩效评价工作；同时也可在实践中检验绩效评价工作文件的针对性和可操作性，推动绩效评价的制度建设。此外，本次绩效评价还力争实现以下目的：</w:t>
      </w:r>
    </w:p>
    <w:p w:rsidR="00201001" w:rsidRDefault="00233BEE">
      <w:pPr>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）按</w:t>
      </w:r>
      <w:r>
        <w:rPr>
          <w:rFonts w:ascii="仿宋_GB2312" w:hAnsi="仿宋_GB2312" w:cs="仿宋_GB2312" w:hint="eastAsia"/>
        </w:rPr>
        <w:t>照</w:t>
      </w:r>
      <w:r>
        <w:rPr>
          <w:rFonts w:ascii="仿宋_GB2312" w:hAnsi="仿宋_GB2312" w:cs="仿宋_GB2312" w:hint="eastAsia"/>
        </w:rPr>
        <w:t>《</w:t>
      </w:r>
      <w:r>
        <w:rPr>
          <w:rFonts w:ascii="仿宋_GB2312" w:hAnsi="仿宋_GB2312" w:cs="仿宋_GB2312" w:hint="eastAsia"/>
        </w:rPr>
        <w:t>省委宣传部宣传文化专项资金管理试行办法</w:t>
      </w:r>
      <w:r>
        <w:rPr>
          <w:rFonts w:ascii="仿宋_GB2312" w:hAnsi="仿宋_GB2312" w:cs="仿宋_GB2312" w:hint="eastAsia"/>
        </w:rPr>
        <w:t>》</w:t>
      </w:r>
      <w:r>
        <w:rPr>
          <w:rFonts w:ascii="仿宋_GB2312" w:hAnsi="仿宋_GB2312" w:cs="仿宋_GB2312" w:hint="eastAsia"/>
        </w:rPr>
        <w:t>要求，设计合理的指标体系和评价标准，</w:t>
      </w:r>
      <w:r>
        <w:rPr>
          <w:rFonts w:ascii="仿宋_GB2312" w:hAnsi="仿宋_GB2312" w:cs="仿宋_GB2312" w:hint="eastAsia"/>
        </w:rPr>
        <w:t>采取科学、规范的评价方法，采用定性及定量相结合的评价指标，对“文艺精品创作扶持专项资金项目”的投入、过</w:t>
      </w:r>
      <w:r>
        <w:rPr>
          <w:rFonts w:ascii="仿宋_GB2312" w:hAnsi="仿宋_GB2312" w:cs="仿宋_GB2312" w:hint="eastAsia"/>
        </w:rPr>
        <w:t>程、产出和效果四个方面进行客观公正地评价。</w:t>
      </w:r>
    </w:p>
    <w:p w:rsidR="00201001" w:rsidRDefault="00233BEE">
      <w:pPr>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）通过绩效评价为合理分配资金、优化支出提供依据，也为逐步建立“预算编制有目标，预算执行有监控，预算完成有评价，评价结果有反馈，反馈结果有应用”的绩效评价机制提供决策依据。</w:t>
      </w:r>
    </w:p>
    <w:p w:rsidR="00201001" w:rsidRDefault="00233BEE">
      <w:pPr>
        <w:ind w:firstLine="480"/>
        <w:rPr>
          <w:rFonts w:ascii="仿宋_GB2312" w:hAnsi="仿宋_GB2312" w:cs="仿宋_GB2312"/>
          <w:highlight w:val="yellow"/>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）通过绩效评价总结前一年度项目实施的经验教训，为进一步加强“文艺精品创作扶持专项资金项目”管理，提高项目建设水平，发挥资金效益提供重要的参考依据，</w:t>
      </w:r>
      <w:r>
        <w:rPr>
          <w:rFonts w:ascii="仿宋_GB2312" w:hAnsi="仿宋_GB2312" w:cs="仿宋_GB2312" w:hint="eastAsia"/>
        </w:rPr>
        <w:t>也为将来的文艺精品创作扶持专项资金项目提供借鉴。</w:t>
      </w:r>
    </w:p>
    <w:p w:rsidR="00201001" w:rsidRDefault="00233BEE">
      <w:pPr>
        <w:numPr>
          <w:ilvl w:val="0"/>
          <w:numId w:val="2"/>
        </w:numPr>
        <w:ind w:firstLineChars="0" w:firstLine="482"/>
        <w:outlineLvl w:val="2"/>
        <w:rPr>
          <w:rFonts w:ascii="仿宋_GB2312" w:hAnsi="仿宋_GB2312" w:cs="仿宋_GB2312"/>
        </w:rPr>
      </w:pPr>
      <w:bookmarkStart w:id="14" w:name="_Toc16531"/>
      <w:r>
        <w:rPr>
          <w:rFonts w:ascii="仿宋_GB2312" w:hAnsi="仿宋_GB2312" w:cs="仿宋_GB2312" w:hint="eastAsia"/>
        </w:rPr>
        <w:t>绩效评价框架</w:t>
      </w:r>
      <w:bookmarkEnd w:id="14"/>
    </w:p>
    <w:p w:rsidR="00201001" w:rsidRDefault="00233BEE">
      <w:pPr>
        <w:ind w:firstLine="480"/>
        <w:rPr>
          <w:rFonts w:ascii="仿宋_GB2312" w:hAnsi="仿宋_GB2312" w:cs="仿宋_GB2312"/>
        </w:rPr>
      </w:pPr>
      <w:r>
        <w:rPr>
          <w:rFonts w:ascii="仿宋_GB2312" w:hAnsi="仿宋_GB2312" w:cs="仿宋_GB2312" w:hint="eastAsia"/>
        </w:rPr>
        <w:t>2.1</w:t>
      </w:r>
      <w:r>
        <w:rPr>
          <w:rFonts w:ascii="仿宋_GB2312" w:hAnsi="仿宋_GB2312" w:cs="仿宋_GB2312" w:hint="eastAsia"/>
        </w:rPr>
        <w:t>绩效评价指标体系</w:t>
      </w:r>
    </w:p>
    <w:p w:rsidR="00201001" w:rsidRDefault="00233BEE">
      <w:pPr>
        <w:ind w:firstLineChars="0" w:firstLine="480"/>
        <w:rPr>
          <w:rFonts w:ascii="仿宋_GB2312" w:hAnsi="仿宋_GB2312" w:cs="仿宋_GB2312"/>
        </w:rPr>
      </w:pPr>
      <w:r>
        <w:rPr>
          <w:rFonts w:ascii="仿宋_GB2312" w:hAnsi="仿宋_GB2312" w:cs="仿宋_GB2312" w:hint="eastAsia"/>
        </w:rPr>
        <w:t>评价指标体系是开展绩效评价工作的核心。评价小组在参考财政支出绩效评价指标框架的基础上，依据《湖北省财政项目资金绩效评价操作指南》，结合科研与检测能力建设项目的特点，运用定量定性原则，确定了绩效评价一级指标、</w:t>
      </w:r>
      <w:r>
        <w:rPr>
          <w:rFonts w:ascii="仿宋_GB2312" w:hAnsi="仿宋_GB2312" w:cs="仿宋_GB2312" w:hint="eastAsia"/>
        </w:rPr>
        <w:lastRenderedPageBreak/>
        <w:t>二级指标和三级指标。</w:t>
      </w:r>
    </w:p>
    <w:p w:rsidR="00201001" w:rsidRDefault="00233BEE">
      <w:pPr>
        <w:ind w:left="480" w:firstLineChars="0" w:firstLine="0"/>
        <w:rPr>
          <w:rFonts w:ascii="仿宋_GB2312" w:hAnsi="仿宋_GB2312" w:cs="仿宋_GB2312"/>
        </w:rPr>
      </w:pPr>
      <w:r>
        <w:rPr>
          <w:rFonts w:ascii="仿宋_GB2312" w:hAnsi="仿宋_GB2312" w:cs="仿宋_GB2312" w:hint="eastAsia"/>
        </w:rPr>
        <w:t>绩效评价指标体系表如下：</w:t>
      </w:r>
    </w:p>
    <w:p w:rsidR="00201001" w:rsidRDefault="00233BEE">
      <w:pPr>
        <w:ind w:left="480" w:firstLineChars="0" w:firstLine="0"/>
        <w:rPr>
          <w:rFonts w:ascii="仿宋_GB2312" w:hAnsi="仿宋_GB2312" w:cs="仿宋_GB2312"/>
        </w:rPr>
      </w:pPr>
      <w:r>
        <w:rPr>
          <w:rFonts w:ascii="仿宋_GB2312" w:hAnsi="仿宋_GB2312" w:cs="仿宋_GB2312" w:hint="eastAsia"/>
          <w:noProof/>
        </w:rPr>
        <w:drawing>
          <wp:inline distT="0" distB="0" distL="0" distR="0">
            <wp:extent cx="5490210" cy="3194050"/>
            <wp:effectExtent l="38100" t="0" r="0" b="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01001" w:rsidRDefault="00233BEE">
      <w:pPr>
        <w:ind w:firstLineChars="0" w:firstLine="480"/>
        <w:rPr>
          <w:rFonts w:ascii="仿宋_GB2312" w:hAnsi="仿宋_GB2312" w:cs="仿宋_GB2312"/>
        </w:rPr>
      </w:pPr>
      <w:r>
        <w:rPr>
          <w:rFonts w:ascii="仿宋_GB2312" w:hAnsi="仿宋_GB2312" w:cs="仿宋_GB2312" w:hint="eastAsia"/>
        </w:rPr>
        <w:t>绩效评价指标体系包括投入、过程、产出、效果四个方面。</w:t>
      </w:r>
    </w:p>
    <w:p w:rsidR="00201001" w:rsidRDefault="00233BEE">
      <w:pPr>
        <w:ind w:firstLineChars="0" w:firstLine="480"/>
        <w:rPr>
          <w:rFonts w:ascii="仿宋_GB2312" w:hAnsi="仿宋_GB2312" w:cs="仿宋_GB2312"/>
        </w:rPr>
      </w:pPr>
      <w:r>
        <w:rPr>
          <w:rFonts w:ascii="仿宋_GB2312" w:hAnsi="仿宋_GB2312" w:cs="仿宋_GB2312" w:hint="eastAsia"/>
        </w:rPr>
        <w:t>“投入”权重</w:t>
      </w:r>
      <w:r>
        <w:rPr>
          <w:rFonts w:ascii="仿宋_GB2312" w:hAnsi="仿宋_GB2312" w:cs="仿宋_GB2312" w:hint="eastAsia"/>
        </w:rPr>
        <w:t>10</w:t>
      </w:r>
      <w:r>
        <w:rPr>
          <w:rFonts w:ascii="仿宋_GB2312" w:hAnsi="仿宋_GB2312" w:cs="仿宋_GB2312" w:hint="eastAsia"/>
        </w:rPr>
        <w:t>分，下设二级指标“项目立项”、“资金落实”，主要评价项目立项规范性、绩效目标合理性和绩效指标明确</w:t>
      </w:r>
      <w:r>
        <w:rPr>
          <w:rFonts w:ascii="仿宋_GB2312" w:hAnsi="仿宋_GB2312" w:cs="仿宋_GB2312" w:hint="eastAsia"/>
        </w:rPr>
        <w:t>性、资金到位率和到位及时率，下设</w:t>
      </w:r>
      <w:r>
        <w:rPr>
          <w:rFonts w:ascii="仿宋_GB2312" w:hAnsi="仿宋_GB2312" w:cs="仿宋_GB2312" w:hint="eastAsia"/>
        </w:rPr>
        <w:t>4</w:t>
      </w:r>
      <w:r>
        <w:rPr>
          <w:rFonts w:ascii="仿宋_GB2312" w:hAnsi="仿宋_GB2312" w:cs="仿宋_GB2312" w:hint="eastAsia"/>
        </w:rPr>
        <w:t>个三级指标具体评价；</w:t>
      </w:r>
    </w:p>
    <w:p w:rsidR="00201001" w:rsidRDefault="00233BEE">
      <w:pPr>
        <w:ind w:firstLineChars="0" w:firstLine="480"/>
        <w:rPr>
          <w:rFonts w:ascii="仿宋_GB2312" w:hAnsi="仿宋_GB2312" w:cs="仿宋_GB2312"/>
        </w:rPr>
      </w:pPr>
      <w:r>
        <w:rPr>
          <w:rFonts w:ascii="仿宋_GB2312" w:hAnsi="仿宋_GB2312" w:cs="仿宋_GB2312" w:hint="eastAsia"/>
        </w:rPr>
        <w:t>“过程”权重</w:t>
      </w:r>
      <w:r>
        <w:rPr>
          <w:rFonts w:ascii="仿宋_GB2312" w:hAnsi="仿宋_GB2312" w:cs="仿宋_GB2312" w:hint="eastAsia"/>
        </w:rPr>
        <w:t>24</w:t>
      </w:r>
      <w:r>
        <w:rPr>
          <w:rFonts w:ascii="仿宋_GB2312" w:hAnsi="仿宋_GB2312" w:cs="仿宋_GB2312" w:hint="eastAsia"/>
        </w:rPr>
        <w:t>分，下设二级指标“业务管理”、“财务管理”和“项目实施”，主要评价项目管理制度的执行、资金使用情况和项目具体实施情况，下设</w:t>
      </w:r>
      <w:r>
        <w:rPr>
          <w:rFonts w:ascii="仿宋_GB2312" w:hAnsi="仿宋_GB2312" w:cs="仿宋_GB2312" w:hint="eastAsia"/>
        </w:rPr>
        <w:t>7</w:t>
      </w:r>
      <w:r>
        <w:rPr>
          <w:rFonts w:ascii="仿宋_GB2312" w:hAnsi="仿宋_GB2312" w:cs="仿宋_GB2312" w:hint="eastAsia"/>
        </w:rPr>
        <w:t>个三级指标具体评价；</w:t>
      </w:r>
    </w:p>
    <w:p w:rsidR="00201001" w:rsidRDefault="00233BEE">
      <w:pPr>
        <w:ind w:firstLineChars="0" w:firstLine="480"/>
        <w:rPr>
          <w:rFonts w:ascii="仿宋_GB2312" w:hAnsi="仿宋_GB2312" w:cs="仿宋_GB2312"/>
          <w:color w:val="000000" w:themeColor="text1"/>
        </w:rPr>
      </w:pPr>
      <w:r>
        <w:rPr>
          <w:rFonts w:ascii="仿宋_GB2312" w:hAnsi="仿宋_GB2312" w:cs="仿宋_GB2312" w:hint="eastAsia"/>
        </w:rPr>
        <w:t>“</w:t>
      </w:r>
      <w:r>
        <w:rPr>
          <w:rFonts w:ascii="仿宋_GB2312" w:hAnsi="仿宋_GB2312" w:cs="仿宋_GB2312" w:hint="eastAsia"/>
          <w:color w:val="000000" w:themeColor="text1"/>
        </w:rPr>
        <w:t>产出”权重</w:t>
      </w:r>
      <w:r>
        <w:rPr>
          <w:rFonts w:ascii="仿宋_GB2312" w:hAnsi="仿宋_GB2312" w:cs="仿宋_GB2312" w:hint="eastAsia"/>
          <w:color w:val="000000" w:themeColor="text1"/>
        </w:rPr>
        <w:t>33</w:t>
      </w:r>
      <w:r>
        <w:rPr>
          <w:rFonts w:ascii="仿宋_GB2312" w:hAnsi="仿宋_GB2312" w:cs="仿宋_GB2312" w:hint="eastAsia"/>
          <w:color w:val="000000" w:themeColor="text1"/>
        </w:rPr>
        <w:t>分，下设二级指标“项目产出”，主要评价项目各项数量产出和质量产出的实现程度以及资金使用率，下设</w:t>
      </w:r>
      <w:r>
        <w:rPr>
          <w:rFonts w:ascii="仿宋_GB2312" w:hAnsi="仿宋_GB2312" w:cs="仿宋_GB2312" w:hint="eastAsia"/>
          <w:color w:val="000000" w:themeColor="text1"/>
        </w:rPr>
        <w:t>7</w:t>
      </w:r>
      <w:r>
        <w:rPr>
          <w:rFonts w:ascii="仿宋_GB2312" w:hAnsi="仿宋_GB2312" w:cs="仿宋_GB2312" w:hint="eastAsia"/>
          <w:color w:val="000000" w:themeColor="text1"/>
        </w:rPr>
        <w:t>个三级指标具体评价；</w:t>
      </w:r>
    </w:p>
    <w:p w:rsidR="00201001" w:rsidRDefault="00233BEE">
      <w:pPr>
        <w:ind w:firstLineChars="0" w:firstLine="480"/>
        <w:rPr>
          <w:rFonts w:ascii="仿宋_GB2312" w:hAnsi="仿宋_GB2312" w:cs="仿宋_GB2312"/>
          <w:color w:val="000000" w:themeColor="text1"/>
        </w:rPr>
      </w:pPr>
      <w:r>
        <w:rPr>
          <w:rFonts w:ascii="仿宋_GB2312" w:hAnsi="仿宋_GB2312" w:cs="仿宋_GB2312" w:hint="eastAsia"/>
          <w:color w:val="000000" w:themeColor="text1"/>
        </w:rPr>
        <w:t>“效果”权重</w:t>
      </w:r>
      <w:r>
        <w:rPr>
          <w:rFonts w:ascii="仿宋_GB2312" w:hAnsi="仿宋_GB2312" w:cs="仿宋_GB2312" w:hint="eastAsia"/>
          <w:color w:val="000000" w:themeColor="text1"/>
        </w:rPr>
        <w:t>33</w:t>
      </w:r>
      <w:r>
        <w:rPr>
          <w:rFonts w:ascii="仿宋_GB2312" w:hAnsi="仿宋_GB2312" w:cs="仿宋_GB2312" w:hint="eastAsia"/>
          <w:color w:val="000000" w:themeColor="text1"/>
        </w:rPr>
        <w:t>分，下设二级指标“项目效益”，主要评价项目实施后的社会效益、可持续影响、整体满意度，下设</w:t>
      </w:r>
      <w:r>
        <w:rPr>
          <w:rFonts w:ascii="仿宋_GB2312" w:hAnsi="仿宋_GB2312" w:cs="仿宋_GB2312" w:hint="eastAsia"/>
          <w:color w:val="000000" w:themeColor="text1"/>
        </w:rPr>
        <w:t>5</w:t>
      </w:r>
      <w:r>
        <w:rPr>
          <w:rFonts w:ascii="仿宋_GB2312" w:hAnsi="仿宋_GB2312" w:cs="仿宋_GB2312" w:hint="eastAsia"/>
          <w:color w:val="000000" w:themeColor="text1"/>
        </w:rPr>
        <w:t>个三级指标具体评价。</w:t>
      </w:r>
    </w:p>
    <w:p w:rsidR="00201001" w:rsidRDefault="00233BEE">
      <w:pPr>
        <w:ind w:firstLineChars="0" w:firstLine="480"/>
        <w:rPr>
          <w:rFonts w:ascii="仿宋_GB2312" w:hAnsi="仿宋_GB2312" w:cs="仿宋_GB2312"/>
        </w:rPr>
      </w:pPr>
      <w:r>
        <w:rPr>
          <w:rFonts w:ascii="仿宋_GB2312" w:hAnsi="仿宋_GB2312" w:cs="仿宋_GB2312" w:hint="eastAsia"/>
        </w:rPr>
        <w:t>具体指标的分布情况、权重、指标解释、指标说明如下表所示：</w:t>
      </w:r>
    </w:p>
    <w:p w:rsidR="00201001" w:rsidRDefault="00201001">
      <w:pPr>
        <w:ind w:firstLineChars="0" w:firstLine="480"/>
        <w:rPr>
          <w:rFonts w:ascii="仿宋_GB2312" w:hAnsi="仿宋_GB2312" w:cs="仿宋_GB2312"/>
        </w:rPr>
      </w:pPr>
    </w:p>
    <w:p w:rsidR="00201001" w:rsidRDefault="00201001">
      <w:pPr>
        <w:ind w:firstLineChars="0" w:firstLine="480"/>
        <w:rPr>
          <w:rFonts w:ascii="仿宋_GB2312" w:hAnsi="仿宋_GB2312" w:cs="仿宋_GB2312"/>
        </w:rPr>
      </w:pPr>
    </w:p>
    <w:p w:rsidR="00201001" w:rsidRDefault="00201001">
      <w:pPr>
        <w:ind w:firstLineChars="0" w:firstLine="480"/>
        <w:rPr>
          <w:rFonts w:ascii="仿宋_GB2312" w:hAnsi="仿宋_GB2312" w:cs="仿宋_GB2312"/>
        </w:rPr>
      </w:pPr>
    </w:p>
    <w:p w:rsidR="00201001" w:rsidRDefault="00201001">
      <w:pPr>
        <w:ind w:firstLineChars="0" w:firstLine="480"/>
        <w:rPr>
          <w:rFonts w:ascii="仿宋_GB2312" w:hAnsi="仿宋_GB2312" w:cs="仿宋_GB2312"/>
        </w:rPr>
      </w:pPr>
    </w:p>
    <w:p w:rsidR="00201001" w:rsidRDefault="00201001">
      <w:pPr>
        <w:ind w:firstLineChars="0" w:firstLine="480"/>
        <w:rPr>
          <w:rFonts w:ascii="仿宋_GB2312" w:hAnsi="仿宋_GB2312" w:cs="仿宋_GB2312"/>
        </w:rPr>
      </w:pPr>
    </w:p>
    <w:p w:rsidR="00201001" w:rsidRDefault="00201001">
      <w:pPr>
        <w:ind w:firstLineChars="0" w:firstLine="480"/>
        <w:rPr>
          <w:rFonts w:ascii="仿宋_GB2312" w:hAnsi="仿宋_GB2312" w:cs="仿宋_GB2312"/>
        </w:rPr>
      </w:pPr>
    </w:p>
    <w:tbl>
      <w:tblPr>
        <w:tblW w:w="9229" w:type="dxa"/>
        <w:tblInd w:w="93" w:type="dxa"/>
        <w:tblLayout w:type="fixed"/>
        <w:tblLook w:val="04A0" w:firstRow="1" w:lastRow="0" w:firstColumn="1" w:lastColumn="0" w:noHBand="0" w:noVBand="1"/>
      </w:tblPr>
      <w:tblGrid>
        <w:gridCol w:w="505"/>
        <w:gridCol w:w="1263"/>
        <w:gridCol w:w="3205"/>
        <w:gridCol w:w="4256"/>
      </w:tblGrid>
      <w:tr w:rsidR="00201001">
        <w:trPr>
          <w:trHeight w:val="556"/>
          <w:tblHeader/>
        </w:trPr>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402"/>
              <w:jc w:val="center"/>
              <w:rPr>
                <w:rFonts w:ascii="仿宋_GB2312" w:hAnsi="仿宋_GB2312" w:cs="仿宋_GB2312"/>
                <w:b/>
                <w:bCs/>
                <w:color w:val="000000"/>
                <w:kern w:val="0"/>
                <w:sz w:val="20"/>
                <w:szCs w:val="20"/>
              </w:rPr>
            </w:pPr>
            <w:r>
              <w:rPr>
                <w:rFonts w:ascii="仿宋_GB2312" w:hAnsi="仿宋_GB2312" w:cs="仿宋_GB2312" w:hint="eastAsia"/>
                <w:b/>
                <w:bCs/>
                <w:color w:val="000000"/>
                <w:kern w:val="0"/>
                <w:sz w:val="20"/>
                <w:szCs w:val="20"/>
              </w:rPr>
              <w:t>指标名称</w:t>
            </w:r>
          </w:p>
          <w:p w:rsidR="00201001" w:rsidRDefault="00233BEE">
            <w:pPr>
              <w:widowControl/>
              <w:spacing w:line="240" w:lineRule="auto"/>
              <w:ind w:firstLineChars="0" w:firstLine="402"/>
              <w:jc w:val="center"/>
              <w:rPr>
                <w:rFonts w:ascii="仿宋_GB2312" w:hAnsi="仿宋_GB2312" w:cs="仿宋_GB2312"/>
                <w:b/>
                <w:bCs/>
                <w:color w:val="000000"/>
                <w:kern w:val="0"/>
                <w:sz w:val="20"/>
                <w:szCs w:val="20"/>
              </w:rPr>
            </w:pPr>
            <w:r>
              <w:rPr>
                <w:rFonts w:ascii="仿宋_GB2312" w:hAnsi="仿宋_GB2312" w:cs="仿宋_GB2312" w:hint="eastAsia"/>
                <w:b/>
                <w:bCs/>
                <w:color w:val="000000"/>
                <w:kern w:val="0"/>
                <w:sz w:val="20"/>
                <w:szCs w:val="20"/>
              </w:rPr>
              <w:t>（权重）</w:t>
            </w:r>
          </w:p>
        </w:tc>
        <w:tc>
          <w:tcPr>
            <w:tcW w:w="320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center"/>
              <w:rPr>
                <w:rFonts w:ascii="仿宋_GB2312" w:hAnsi="仿宋_GB2312" w:cs="仿宋_GB2312"/>
                <w:b/>
                <w:bCs/>
                <w:color w:val="000000"/>
                <w:kern w:val="0"/>
                <w:sz w:val="20"/>
                <w:szCs w:val="20"/>
              </w:rPr>
            </w:pPr>
            <w:r>
              <w:rPr>
                <w:rFonts w:ascii="仿宋_GB2312" w:hAnsi="仿宋_GB2312" w:cs="仿宋_GB2312" w:hint="eastAsia"/>
                <w:b/>
                <w:bCs/>
                <w:color w:val="000000"/>
                <w:kern w:val="0"/>
                <w:sz w:val="20"/>
                <w:szCs w:val="20"/>
              </w:rPr>
              <w:t>指标解释</w:t>
            </w:r>
          </w:p>
        </w:tc>
        <w:tc>
          <w:tcPr>
            <w:tcW w:w="4256"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center"/>
              <w:rPr>
                <w:rFonts w:ascii="仿宋_GB2312" w:hAnsi="仿宋_GB2312" w:cs="仿宋_GB2312"/>
                <w:b/>
                <w:bCs/>
                <w:color w:val="000000"/>
                <w:kern w:val="0"/>
                <w:sz w:val="20"/>
                <w:szCs w:val="20"/>
              </w:rPr>
            </w:pPr>
            <w:r>
              <w:rPr>
                <w:rFonts w:ascii="仿宋_GB2312" w:hAnsi="仿宋_GB2312" w:cs="仿宋_GB2312" w:hint="eastAsia"/>
                <w:b/>
                <w:bCs/>
                <w:color w:val="000000"/>
                <w:kern w:val="0"/>
                <w:sz w:val="20"/>
                <w:szCs w:val="20"/>
              </w:rPr>
              <w:t>指标说明</w:t>
            </w:r>
          </w:p>
        </w:tc>
      </w:tr>
      <w:tr w:rsidR="00201001">
        <w:trPr>
          <w:trHeight w:val="3761"/>
          <w:tblHeader/>
        </w:trPr>
        <w:tc>
          <w:tcPr>
            <w:tcW w:w="505" w:type="dxa"/>
            <w:vMerge w:val="restart"/>
            <w:tcBorders>
              <w:top w:val="nil"/>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立项</w:t>
            </w: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项目立项规范性（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项目的申请、设立过程是否符合相关要求，用以反映和考核项目立项的规范情况。</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总项目：</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①是否有规划；</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②是否按管理办法和分配办法分配资金。</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具体项目：</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①是否有规划；</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②项目是否按照规定的程序申请设立；</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③所提交的文件、材料是否符合相关要求；</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④事前是否已经过必要的可行性研究、专家论证、风险评估、集体决策等；</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⑤项目执行时是否发生重大调整。</w:t>
            </w:r>
          </w:p>
        </w:tc>
      </w:tr>
      <w:tr w:rsidR="00201001">
        <w:trPr>
          <w:trHeight w:val="2626"/>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绩效目标合理性（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项目是否设定绩效目标和绩效指标，所设定的绩效目标和指标是否符合实际，用以反映和考核项目绩效目标与项目实施的相符情况。</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①是否设定长期目标、年度目标和绩效指标；</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②目标和指标的设计是否符合目标管理规范；</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③根据绩效目标和完成情况的对比考核目标设立的合理性；</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④绩效指标是否具有可测性。</w:t>
            </w:r>
          </w:p>
        </w:tc>
      </w:tr>
      <w:tr w:rsidR="00201001">
        <w:trPr>
          <w:trHeight w:val="2309"/>
          <w:tblHeader/>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资金</w:t>
            </w:r>
            <w:r>
              <w:rPr>
                <w:rFonts w:ascii="仿宋_GB2312" w:hAnsi="仿宋_GB2312" w:cs="仿宋_GB2312" w:hint="eastAsia"/>
                <w:kern w:val="0"/>
                <w:sz w:val="20"/>
                <w:szCs w:val="20"/>
              </w:rPr>
              <w:br/>
            </w:r>
            <w:r>
              <w:rPr>
                <w:rFonts w:ascii="仿宋_GB2312" w:hAnsi="仿宋_GB2312" w:cs="仿宋_GB2312" w:hint="eastAsia"/>
                <w:kern w:val="0"/>
                <w:sz w:val="20"/>
                <w:szCs w:val="20"/>
              </w:rPr>
              <w:t>落实</w:t>
            </w: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资金到位率（</w:t>
            </w:r>
            <w:r>
              <w:rPr>
                <w:rFonts w:ascii="仿宋_GB2312" w:hAnsi="仿宋_GB2312" w:cs="仿宋_GB2312" w:hint="eastAsia"/>
                <w:kern w:val="0"/>
                <w:sz w:val="20"/>
                <w:szCs w:val="20"/>
              </w:rPr>
              <w:t>3</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实际到位资金与计划投入资金的比率，用以反映和考核资金落实情况对项目实施的总体保障程度。</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资金到位率</w:t>
            </w:r>
            <w:r>
              <w:rPr>
                <w:rFonts w:ascii="仿宋_GB2312" w:hAnsi="仿宋_GB2312" w:cs="仿宋_GB2312" w:hint="eastAsia"/>
                <w:kern w:val="0"/>
                <w:sz w:val="20"/>
                <w:szCs w:val="20"/>
              </w:rPr>
              <w:t>=</w:t>
            </w:r>
            <w:r>
              <w:rPr>
                <w:rFonts w:ascii="仿宋_GB2312" w:hAnsi="仿宋_GB2312" w:cs="仿宋_GB2312" w:hint="eastAsia"/>
                <w:kern w:val="0"/>
                <w:sz w:val="20"/>
                <w:szCs w:val="20"/>
              </w:rPr>
              <w:t>（实际到位资金</w:t>
            </w:r>
            <w:r>
              <w:rPr>
                <w:rFonts w:ascii="仿宋_GB2312" w:hAnsi="仿宋_GB2312" w:cs="仿宋_GB2312" w:hint="eastAsia"/>
                <w:kern w:val="0"/>
                <w:sz w:val="20"/>
                <w:szCs w:val="20"/>
              </w:rPr>
              <w:t>/</w:t>
            </w:r>
            <w:r>
              <w:rPr>
                <w:rFonts w:ascii="仿宋_GB2312" w:hAnsi="仿宋_GB2312" w:cs="仿宋_GB2312" w:hint="eastAsia"/>
                <w:kern w:val="0"/>
                <w:sz w:val="20"/>
                <w:szCs w:val="20"/>
              </w:rPr>
              <w:t>计划投入资金）×</w:t>
            </w:r>
            <w:r>
              <w:rPr>
                <w:rFonts w:ascii="仿宋_GB2312" w:hAnsi="仿宋_GB2312" w:cs="仿宋_GB2312" w:hint="eastAsia"/>
                <w:kern w:val="0"/>
                <w:sz w:val="20"/>
                <w:szCs w:val="20"/>
              </w:rPr>
              <w:t>100%</w:t>
            </w:r>
            <w:r>
              <w:rPr>
                <w:rFonts w:ascii="仿宋_GB2312" w:hAnsi="仿宋_GB2312" w:cs="仿宋_GB2312" w:hint="eastAsia"/>
                <w:kern w:val="0"/>
                <w:sz w:val="20"/>
                <w:szCs w:val="20"/>
              </w:rPr>
              <w:t>。</w:t>
            </w:r>
            <w:r>
              <w:rPr>
                <w:rFonts w:ascii="仿宋_GB2312" w:hAnsi="仿宋_GB2312" w:cs="仿宋_GB2312" w:hint="eastAsia"/>
                <w:kern w:val="0"/>
                <w:sz w:val="20"/>
                <w:szCs w:val="20"/>
              </w:rPr>
              <w:br/>
            </w:r>
            <w:r>
              <w:rPr>
                <w:rFonts w:ascii="仿宋_GB2312" w:hAnsi="仿宋_GB2312" w:cs="仿宋_GB2312" w:hint="eastAsia"/>
                <w:kern w:val="0"/>
                <w:sz w:val="20"/>
                <w:szCs w:val="20"/>
              </w:rPr>
              <w:t>实际到位资金：一定时期（本年度或项目期）内实际落实到具体项目的资金。</w:t>
            </w:r>
            <w:r>
              <w:rPr>
                <w:rFonts w:ascii="仿宋_GB2312" w:hAnsi="仿宋_GB2312" w:cs="仿宋_GB2312" w:hint="eastAsia"/>
                <w:kern w:val="0"/>
                <w:sz w:val="20"/>
                <w:szCs w:val="20"/>
              </w:rPr>
              <w:br/>
            </w:r>
            <w:r>
              <w:rPr>
                <w:rFonts w:ascii="仿宋_GB2312" w:hAnsi="仿宋_GB2312" w:cs="仿宋_GB2312" w:hint="eastAsia"/>
                <w:kern w:val="0"/>
                <w:sz w:val="20"/>
                <w:szCs w:val="20"/>
              </w:rPr>
              <w:t>计划投入资金：一定时期（本年度或项目期）内计划投入到具体项目的资金。（注：分预算资金、配套资金、自筹资金评价）</w:t>
            </w:r>
          </w:p>
        </w:tc>
      </w:tr>
      <w:tr w:rsidR="00201001">
        <w:trPr>
          <w:trHeight w:val="2542"/>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到位及时率（</w:t>
            </w:r>
            <w:r>
              <w:rPr>
                <w:rFonts w:ascii="仿宋_GB2312" w:hAnsi="仿宋_GB2312" w:cs="仿宋_GB2312" w:hint="eastAsia"/>
                <w:kern w:val="0"/>
                <w:sz w:val="20"/>
                <w:szCs w:val="20"/>
              </w:rPr>
              <w:t>3</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及时到位资金与应到位资金的比率，用以反映和考核项目资金落实的及时性程度。</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到位及时率</w:t>
            </w:r>
            <w:r>
              <w:rPr>
                <w:rFonts w:ascii="仿宋_GB2312" w:hAnsi="仿宋_GB2312" w:cs="仿宋_GB2312" w:hint="eastAsia"/>
                <w:kern w:val="0"/>
                <w:sz w:val="20"/>
                <w:szCs w:val="20"/>
              </w:rPr>
              <w:t>=</w:t>
            </w:r>
            <w:r>
              <w:rPr>
                <w:rFonts w:ascii="仿宋_GB2312" w:hAnsi="仿宋_GB2312" w:cs="仿宋_GB2312" w:hint="eastAsia"/>
                <w:kern w:val="0"/>
                <w:sz w:val="20"/>
                <w:szCs w:val="20"/>
              </w:rPr>
              <w:t>（及时到位资金</w:t>
            </w:r>
            <w:r>
              <w:rPr>
                <w:rFonts w:ascii="仿宋_GB2312" w:hAnsi="仿宋_GB2312" w:cs="仿宋_GB2312" w:hint="eastAsia"/>
                <w:kern w:val="0"/>
                <w:sz w:val="20"/>
                <w:szCs w:val="20"/>
              </w:rPr>
              <w:t>/</w:t>
            </w:r>
            <w:r>
              <w:rPr>
                <w:rFonts w:ascii="仿宋_GB2312" w:hAnsi="仿宋_GB2312" w:cs="仿宋_GB2312" w:hint="eastAsia"/>
                <w:kern w:val="0"/>
                <w:sz w:val="20"/>
                <w:szCs w:val="20"/>
              </w:rPr>
              <w:t>应到位资金）×</w:t>
            </w:r>
            <w:r>
              <w:rPr>
                <w:rFonts w:ascii="仿宋_GB2312" w:hAnsi="仿宋_GB2312" w:cs="仿宋_GB2312" w:hint="eastAsia"/>
                <w:kern w:val="0"/>
                <w:sz w:val="20"/>
                <w:szCs w:val="20"/>
              </w:rPr>
              <w:t>100%</w:t>
            </w:r>
            <w:r>
              <w:rPr>
                <w:rFonts w:ascii="仿宋_GB2312" w:hAnsi="仿宋_GB2312" w:cs="仿宋_GB2312" w:hint="eastAsia"/>
                <w:kern w:val="0"/>
                <w:sz w:val="20"/>
                <w:szCs w:val="20"/>
              </w:rPr>
              <w:t>。</w:t>
            </w:r>
            <w:r>
              <w:rPr>
                <w:rFonts w:ascii="仿宋_GB2312" w:hAnsi="仿宋_GB2312" w:cs="仿宋_GB2312" w:hint="eastAsia"/>
                <w:kern w:val="0"/>
                <w:sz w:val="20"/>
                <w:szCs w:val="20"/>
              </w:rPr>
              <w:br/>
            </w:r>
            <w:r>
              <w:rPr>
                <w:rFonts w:ascii="仿宋_GB2312" w:hAnsi="仿宋_GB2312" w:cs="仿宋_GB2312" w:hint="eastAsia"/>
                <w:kern w:val="0"/>
                <w:sz w:val="20"/>
                <w:szCs w:val="20"/>
              </w:rPr>
              <w:t>及时到位资金：截至规定时点实际落实到具体项目的资金。</w:t>
            </w:r>
            <w:r>
              <w:rPr>
                <w:rFonts w:ascii="仿宋_GB2312" w:hAnsi="仿宋_GB2312" w:cs="仿宋_GB2312" w:hint="eastAsia"/>
                <w:kern w:val="0"/>
                <w:sz w:val="20"/>
                <w:szCs w:val="20"/>
              </w:rPr>
              <w:br/>
            </w:r>
            <w:r>
              <w:rPr>
                <w:rFonts w:ascii="仿宋_GB2312" w:hAnsi="仿宋_GB2312" w:cs="仿宋_GB2312" w:hint="eastAsia"/>
                <w:kern w:val="0"/>
                <w:sz w:val="20"/>
                <w:szCs w:val="20"/>
              </w:rPr>
              <w:t>应到位资金：按照合同或项目进度要求截至规定时点应落实到具体项目的资金。（注：分预算资金、配套资金、自筹资金评价）</w:t>
            </w:r>
          </w:p>
        </w:tc>
      </w:tr>
      <w:tr w:rsidR="00201001">
        <w:trPr>
          <w:trHeight w:val="2258"/>
          <w:tblHeader/>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lastRenderedPageBreak/>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管理</w:t>
            </w: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管理制度健全性（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项目管理制度是否健全，用以反映和考核项目管理制度对项目顺利实施的保障情况。</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总项目：</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①是否制定项目管理制度；</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②项目管理制度是否合法、合</w:t>
            </w:r>
            <w:proofErr w:type="gramStart"/>
            <w:r>
              <w:rPr>
                <w:rFonts w:ascii="仿宋_GB2312" w:hAnsi="仿宋_GB2312" w:cs="仿宋_GB2312" w:hint="eastAsia"/>
                <w:kern w:val="0"/>
                <w:sz w:val="20"/>
                <w:szCs w:val="20"/>
              </w:rPr>
              <w:t>规</w:t>
            </w:r>
            <w:proofErr w:type="gramEnd"/>
            <w:r>
              <w:rPr>
                <w:rFonts w:ascii="仿宋_GB2312" w:hAnsi="仿宋_GB2312" w:cs="仿宋_GB2312" w:hint="eastAsia"/>
                <w:kern w:val="0"/>
                <w:sz w:val="20"/>
                <w:szCs w:val="20"/>
              </w:rPr>
              <w:t>、完整；</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具体项目：</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①是否已制定或具有相应的项目管理制度，如项目评审制度、项目公示制、档案管理制度、项目资金分配办法等；</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②项目管理制度是否合法、合</w:t>
            </w:r>
            <w:proofErr w:type="gramStart"/>
            <w:r>
              <w:rPr>
                <w:rFonts w:ascii="仿宋_GB2312" w:hAnsi="仿宋_GB2312" w:cs="仿宋_GB2312" w:hint="eastAsia"/>
                <w:kern w:val="0"/>
                <w:sz w:val="20"/>
                <w:szCs w:val="20"/>
              </w:rPr>
              <w:t>规</w:t>
            </w:r>
            <w:proofErr w:type="gramEnd"/>
            <w:r>
              <w:rPr>
                <w:rFonts w:ascii="仿宋_GB2312" w:hAnsi="仿宋_GB2312" w:cs="仿宋_GB2312" w:hint="eastAsia"/>
                <w:kern w:val="0"/>
                <w:sz w:val="20"/>
                <w:szCs w:val="20"/>
              </w:rPr>
              <w:t>、完整。</w:t>
            </w:r>
          </w:p>
        </w:tc>
      </w:tr>
      <w:tr w:rsidR="00201001">
        <w:trPr>
          <w:trHeight w:val="3254"/>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制度执行有效性（</w:t>
            </w:r>
            <w:r>
              <w:rPr>
                <w:rFonts w:ascii="仿宋_GB2312" w:hAnsi="仿宋_GB2312" w:cs="仿宋_GB2312" w:hint="eastAsia"/>
                <w:kern w:val="0"/>
                <w:sz w:val="20"/>
                <w:szCs w:val="20"/>
              </w:rPr>
              <w:t>3</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项目实施是否符合相关项目管理规定，用以反映和考核项目管理制度的有效执行情况。</w:t>
            </w:r>
          </w:p>
        </w:tc>
        <w:tc>
          <w:tcPr>
            <w:tcW w:w="425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总项目：</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①是否按项目管理制度进行管理；</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具体项目：</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①是否遵守相关法律法规和项目管理规定；</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②项目调整及支出调整手续是否完备；</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③是否严格执行项目管理程序及项目评审制度、项目公示制、档案管理制度、项目资金分配办法等。</w:t>
            </w:r>
          </w:p>
        </w:tc>
      </w:tr>
      <w:tr w:rsidR="00201001">
        <w:trPr>
          <w:trHeight w:val="1630"/>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项目质量可控性（</w:t>
            </w:r>
            <w:r>
              <w:rPr>
                <w:rFonts w:ascii="仿宋_GB2312" w:hAnsi="仿宋_GB2312" w:cs="仿宋_GB2312" w:hint="eastAsia"/>
                <w:kern w:val="0"/>
                <w:sz w:val="20"/>
                <w:szCs w:val="20"/>
              </w:rPr>
              <w:t>3</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项目实施单位是否为达到项目质量要求而采取了必要措施</w:t>
            </w:r>
            <w:r>
              <w:rPr>
                <w:rFonts w:ascii="仿宋_GB2312" w:hAnsi="仿宋_GB2312" w:cs="仿宋_GB2312" w:hint="eastAsia"/>
                <w:kern w:val="0"/>
                <w:sz w:val="20"/>
                <w:szCs w:val="20"/>
              </w:rPr>
              <w:t>,</w:t>
            </w:r>
            <w:r>
              <w:rPr>
                <w:rFonts w:ascii="仿宋_GB2312" w:hAnsi="仿宋_GB2312" w:cs="仿宋_GB2312" w:hint="eastAsia"/>
                <w:kern w:val="0"/>
                <w:sz w:val="20"/>
                <w:szCs w:val="20"/>
              </w:rPr>
              <w:t>用以反映和考核项目实施单位对项目质量的控制情况。</w:t>
            </w:r>
          </w:p>
        </w:tc>
        <w:tc>
          <w:tcPr>
            <w:tcW w:w="425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r>
            <w:r>
              <w:rPr>
                <w:rFonts w:ascii="仿宋_GB2312" w:hAnsi="仿宋_GB2312" w:cs="仿宋_GB2312" w:hint="eastAsia"/>
                <w:kern w:val="0"/>
                <w:sz w:val="20"/>
                <w:szCs w:val="20"/>
              </w:rPr>
              <w:t>①是否已制定或具有相应的项目质量要求或标准；</w:t>
            </w:r>
            <w:r>
              <w:rPr>
                <w:rFonts w:ascii="仿宋_GB2312" w:hAnsi="仿宋_GB2312" w:cs="仿宋_GB2312" w:hint="eastAsia"/>
                <w:kern w:val="0"/>
                <w:sz w:val="20"/>
                <w:szCs w:val="20"/>
              </w:rPr>
              <w:br/>
            </w:r>
            <w:r>
              <w:rPr>
                <w:rFonts w:ascii="仿宋_GB2312" w:hAnsi="仿宋_GB2312" w:cs="仿宋_GB2312" w:hint="eastAsia"/>
                <w:kern w:val="0"/>
                <w:sz w:val="20"/>
                <w:szCs w:val="20"/>
              </w:rPr>
              <w:t>②是否采取了相应的项目质量检查、监测等必需的控制措施或手段。</w:t>
            </w:r>
          </w:p>
        </w:tc>
      </w:tr>
      <w:tr w:rsidR="00201001">
        <w:trPr>
          <w:trHeight w:val="1742"/>
          <w:tblHeader/>
        </w:trPr>
        <w:tc>
          <w:tcPr>
            <w:tcW w:w="505" w:type="dxa"/>
            <w:vMerge w:val="restart"/>
            <w:tcBorders>
              <w:top w:val="single" w:sz="4" w:space="0" w:color="auto"/>
              <w:left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财务</w:t>
            </w:r>
            <w:r>
              <w:rPr>
                <w:rFonts w:ascii="仿宋_GB2312" w:hAnsi="仿宋_GB2312" w:cs="仿宋_GB2312" w:hint="eastAsia"/>
                <w:kern w:val="0"/>
                <w:sz w:val="20"/>
                <w:szCs w:val="20"/>
              </w:rPr>
              <w:br/>
            </w:r>
            <w:r>
              <w:rPr>
                <w:rFonts w:ascii="仿宋_GB2312" w:hAnsi="仿宋_GB2312" w:cs="仿宋_GB2312" w:hint="eastAsia"/>
                <w:kern w:val="0"/>
                <w:sz w:val="20"/>
                <w:szCs w:val="20"/>
              </w:rPr>
              <w:t>管理</w:t>
            </w:r>
          </w:p>
          <w:p w:rsidR="00201001" w:rsidRDefault="00233BEE">
            <w:pPr>
              <w:spacing w:line="240" w:lineRule="auto"/>
              <w:ind w:firstLine="400"/>
              <w:jc w:val="left"/>
              <w:rPr>
                <w:rFonts w:ascii="仿宋_GB2312" w:hAnsi="仿宋_GB2312" w:cs="仿宋_GB2312"/>
                <w:kern w:val="0"/>
                <w:sz w:val="20"/>
                <w:szCs w:val="20"/>
              </w:rPr>
            </w:pPr>
            <w:r>
              <w:rPr>
                <w:rFonts w:ascii="仿宋_GB2312" w:hAnsi="仿宋_GB2312" w:cs="仿宋_GB2312" w:hint="eastAsia"/>
                <w:kern w:val="0"/>
                <w:sz w:val="20"/>
                <w:szCs w:val="20"/>
              </w:rPr>
              <w:t>财</w:t>
            </w: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财务制度健全性（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项目实施单位的财务制度是否健全，用以反映和考核财务管理制度对资金规范、安全运行的保障情况。</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r>
            <w:r>
              <w:rPr>
                <w:rFonts w:ascii="仿宋_GB2312" w:hAnsi="仿宋_GB2312" w:cs="仿宋_GB2312" w:hint="eastAsia"/>
                <w:kern w:val="0"/>
                <w:sz w:val="20"/>
                <w:szCs w:val="20"/>
              </w:rPr>
              <w:t>①是否已制定或具有相应的项目资金管理办法；</w:t>
            </w:r>
            <w:r>
              <w:rPr>
                <w:rFonts w:ascii="仿宋_GB2312" w:hAnsi="仿宋_GB2312" w:cs="仿宋_GB2312" w:hint="eastAsia"/>
                <w:kern w:val="0"/>
                <w:sz w:val="20"/>
                <w:szCs w:val="20"/>
              </w:rPr>
              <w:br/>
            </w:r>
            <w:r>
              <w:rPr>
                <w:rFonts w:ascii="仿宋_GB2312" w:hAnsi="仿宋_GB2312" w:cs="仿宋_GB2312" w:hint="eastAsia"/>
                <w:kern w:val="0"/>
                <w:sz w:val="20"/>
                <w:szCs w:val="20"/>
              </w:rPr>
              <w:t>②项目资金管理办法是否符合相关财务会计制度的规定。</w:t>
            </w:r>
          </w:p>
        </w:tc>
      </w:tr>
      <w:tr w:rsidR="00201001">
        <w:trPr>
          <w:trHeight w:val="3416"/>
          <w:tblHeader/>
        </w:trPr>
        <w:tc>
          <w:tcPr>
            <w:tcW w:w="505"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40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资金使用合</w:t>
            </w:r>
            <w:proofErr w:type="gramStart"/>
            <w:r>
              <w:rPr>
                <w:rFonts w:ascii="仿宋_GB2312" w:hAnsi="仿宋_GB2312" w:cs="仿宋_GB2312" w:hint="eastAsia"/>
                <w:kern w:val="0"/>
                <w:sz w:val="20"/>
                <w:szCs w:val="20"/>
              </w:rPr>
              <w:t>规</w:t>
            </w:r>
            <w:proofErr w:type="gramEnd"/>
            <w:r>
              <w:rPr>
                <w:rFonts w:ascii="仿宋_GB2312" w:hAnsi="仿宋_GB2312" w:cs="仿宋_GB2312" w:hint="eastAsia"/>
                <w:kern w:val="0"/>
                <w:sz w:val="20"/>
                <w:szCs w:val="20"/>
              </w:rPr>
              <w:t>性（</w:t>
            </w:r>
            <w:r>
              <w:rPr>
                <w:rFonts w:ascii="仿宋_GB2312" w:hAnsi="仿宋_GB2312" w:cs="仿宋_GB2312" w:hint="eastAsia"/>
                <w:kern w:val="0"/>
                <w:sz w:val="20"/>
                <w:szCs w:val="20"/>
              </w:rPr>
              <w:t>3</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项目资金使用是否符合相关的财务管理制度规定，用以反映和考核项目资金的规范运行情况。</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r>
            <w:r>
              <w:rPr>
                <w:rFonts w:ascii="仿宋_GB2312" w:hAnsi="仿宋_GB2312" w:cs="仿宋_GB2312" w:hint="eastAsia"/>
                <w:kern w:val="0"/>
                <w:sz w:val="20"/>
                <w:szCs w:val="20"/>
              </w:rPr>
              <w:t>①是否符合国家财经法规和财务管理制度以及有关专项资金管理办法的规定；</w:t>
            </w:r>
            <w:r>
              <w:rPr>
                <w:rFonts w:ascii="仿宋_GB2312" w:hAnsi="仿宋_GB2312" w:cs="仿宋_GB2312" w:hint="eastAsia"/>
                <w:kern w:val="0"/>
                <w:sz w:val="20"/>
                <w:szCs w:val="20"/>
              </w:rPr>
              <w:br/>
            </w:r>
            <w:r>
              <w:rPr>
                <w:rFonts w:ascii="仿宋_GB2312" w:hAnsi="仿宋_GB2312" w:cs="仿宋_GB2312" w:hint="eastAsia"/>
                <w:kern w:val="0"/>
                <w:sz w:val="20"/>
                <w:szCs w:val="20"/>
              </w:rPr>
              <w:t>②资金的拨付是否有完整的审批程序和手续；</w:t>
            </w:r>
            <w:r>
              <w:rPr>
                <w:rFonts w:ascii="仿宋_GB2312" w:hAnsi="仿宋_GB2312" w:cs="仿宋_GB2312" w:hint="eastAsia"/>
                <w:kern w:val="0"/>
                <w:sz w:val="20"/>
                <w:szCs w:val="20"/>
              </w:rPr>
              <w:br/>
            </w:r>
            <w:r>
              <w:rPr>
                <w:rFonts w:ascii="仿宋_GB2312" w:hAnsi="仿宋_GB2312" w:cs="仿宋_GB2312" w:hint="eastAsia"/>
                <w:kern w:val="0"/>
                <w:sz w:val="20"/>
                <w:szCs w:val="20"/>
              </w:rPr>
              <w:t>③项目的重大开支是否经过评估认证；</w:t>
            </w:r>
            <w:r>
              <w:rPr>
                <w:rFonts w:ascii="仿宋_GB2312" w:hAnsi="仿宋_GB2312" w:cs="仿宋_GB2312" w:hint="eastAsia"/>
                <w:kern w:val="0"/>
                <w:sz w:val="20"/>
                <w:szCs w:val="20"/>
              </w:rPr>
              <w:br/>
            </w:r>
            <w:r>
              <w:rPr>
                <w:rFonts w:ascii="仿宋_GB2312" w:hAnsi="仿宋_GB2312" w:cs="仿宋_GB2312" w:hint="eastAsia"/>
                <w:kern w:val="0"/>
                <w:sz w:val="20"/>
                <w:szCs w:val="20"/>
              </w:rPr>
              <w:t>④是否符合项目预算批复或合同规定的用途；</w:t>
            </w:r>
            <w:r>
              <w:rPr>
                <w:rFonts w:ascii="仿宋_GB2312" w:hAnsi="仿宋_GB2312" w:cs="仿宋_GB2312" w:hint="eastAsia"/>
                <w:kern w:val="0"/>
                <w:sz w:val="20"/>
                <w:szCs w:val="20"/>
              </w:rPr>
              <w:br/>
            </w:r>
            <w:r>
              <w:rPr>
                <w:rFonts w:ascii="仿宋_GB2312" w:hAnsi="仿宋_GB2312" w:cs="仿宋_GB2312" w:hint="eastAsia"/>
                <w:kern w:val="0"/>
                <w:sz w:val="20"/>
                <w:szCs w:val="20"/>
              </w:rPr>
              <w:t>⑤是否存在截留、挤占、挪用、虚列支出等情况。</w:t>
            </w:r>
          </w:p>
        </w:tc>
      </w:tr>
      <w:tr w:rsidR="00201001">
        <w:trPr>
          <w:trHeight w:val="1335"/>
          <w:tblHeader/>
        </w:trPr>
        <w:tc>
          <w:tcPr>
            <w:tcW w:w="505" w:type="dxa"/>
            <w:vMerge/>
            <w:tcBorders>
              <w:left w:val="single" w:sz="4" w:space="0" w:color="auto"/>
              <w:bottom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财务监控有效性（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项目实施单位是否为保障资金的安全、规范运行而采取了必要的监控措施，用以反映和考核项目实施单位对资金运行的控制情况。</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r>
            <w:r>
              <w:rPr>
                <w:rFonts w:ascii="仿宋_GB2312" w:hAnsi="仿宋_GB2312" w:cs="仿宋_GB2312" w:hint="eastAsia"/>
                <w:kern w:val="0"/>
                <w:sz w:val="20"/>
                <w:szCs w:val="20"/>
              </w:rPr>
              <w:t>①是否已制定或具有相应的监控机制；</w:t>
            </w:r>
            <w:r>
              <w:rPr>
                <w:rFonts w:ascii="仿宋_GB2312" w:hAnsi="仿宋_GB2312" w:cs="仿宋_GB2312" w:hint="eastAsia"/>
                <w:kern w:val="0"/>
                <w:sz w:val="20"/>
                <w:szCs w:val="20"/>
              </w:rPr>
              <w:br/>
            </w:r>
            <w:r>
              <w:rPr>
                <w:rFonts w:ascii="仿宋_GB2312" w:hAnsi="仿宋_GB2312" w:cs="仿宋_GB2312" w:hint="eastAsia"/>
                <w:kern w:val="0"/>
                <w:sz w:val="20"/>
                <w:szCs w:val="20"/>
              </w:rPr>
              <w:t>②是否采取了相应的财务检查等必要的监控措施或手段。</w:t>
            </w:r>
          </w:p>
        </w:tc>
      </w:tr>
      <w:tr w:rsidR="00201001">
        <w:trPr>
          <w:trHeight w:val="960"/>
          <w:tblHeader/>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项目实施</w:t>
            </w: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评选流程规范性（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项目实施单位的评审流程是否规范，用以反映和考核项目实施过程的规范性。</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项目实施单位进行文艺作品评审时是否制定了相关评审制度，并严格按照评审制度，规范评审流程。</w:t>
            </w:r>
          </w:p>
        </w:tc>
      </w:tr>
      <w:tr w:rsidR="00201001">
        <w:trPr>
          <w:trHeight w:val="1260"/>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扶持资金分配合理性（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项目实施后，扶持资金的在</w:t>
            </w:r>
            <w:proofErr w:type="gramStart"/>
            <w:r>
              <w:rPr>
                <w:rFonts w:ascii="仿宋_GB2312" w:hAnsi="仿宋_GB2312" w:cs="仿宋_GB2312" w:hint="eastAsia"/>
                <w:kern w:val="0"/>
                <w:sz w:val="20"/>
                <w:szCs w:val="20"/>
              </w:rPr>
              <w:t>拟支持</w:t>
            </w:r>
            <w:proofErr w:type="gramEnd"/>
            <w:r>
              <w:rPr>
                <w:rFonts w:ascii="仿宋_GB2312" w:hAnsi="仿宋_GB2312" w:cs="仿宋_GB2312" w:hint="eastAsia"/>
                <w:kern w:val="0"/>
                <w:sz w:val="20"/>
                <w:szCs w:val="20"/>
              </w:rPr>
              <w:t>精品之间的分配情况，用以反映和考核项目质量指标的实现程度。</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扶持资金分配是否按照以下原则：</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①专家评审项目与重点推进项目相结合；</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②成果奖励性扶持与创作生产性扶持相结合；</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③突出精英精品与兼顾大众草根相结合；</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④突出重点创作单位与扶持基层创作单位相结合。</w:t>
            </w:r>
          </w:p>
        </w:tc>
      </w:tr>
      <w:tr w:rsidR="00201001">
        <w:trPr>
          <w:trHeight w:val="825"/>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组织机构健全性（</w:t>
            </w:r>
            <w:r>
              <w:rPr>
                <w:rFonts w:ascii="仿宋_GB2312" w:hAnsi="仿宋_GB2312" w:cs="仿宋_GB2312" w:hint="eastAsia"/>
                <w:kern w:val="0"/>
                <w:sz w:val="20"/>
                <w:szCs w:val="20"/>
              </w:rPr>
              <w:t>2</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项目实施单位的组织机构是否健全，分工是否明确，用以反映和考核组织机构的情况。</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r>
              <w:rPr>
                <w:rFonts w:ascii="仿宋_GB2312" w:hAnsi="仿宋_GB2312" w:cs="仿宋_GB2312" w:hint="eastAsia"/>
                <w:kern w:val="0"/>
                <w:sz w:val="20"/>
                <w:szCs w:val="20"/>
              </w:rPr>
              <w:br/>
            </w:r>
            <w:r>
              <w:rPr>
                <w:rFonts w:ascii="仿宋_GB2312" w:hAnsi="仿宋_GB2312" w:cs="仿宋_GB2312" w:hint="eastAsia"/>
                <w:kern w:val="0"/>
                <w:sz w:val="20"/>
                <w:szCs w:val="20"/>
              </w:rPr>
              <w:t>项目实施单位组织结构是否健全、分工是否明确。</w:t>
            </w:r>
          </w:p>
        </w:tc>
      </w:tr>
      <w:tr w:rsidR="00201001">
        <w:trPr>
          <w:trHeight w:val="1275"/>
          <w:tblHeader/>
        </w:trPr>
        <w:tc>
          <w:tcPr>
            <w:tcW w:w="505"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项目档案资料完整性（</w:t>
            </w:r>
            <w:r>
              <w:rPr>
                <w:rFonts w:ascii="仿宋_GB2312" w:hAnsi="仿宋_GB2312" w:cs="仿宋_GB2312" w:hint="eastAsia"/>
                <w:kern w:val="0"/>
                <w:sz w:val="20"/>
                <w:szCs w:val="20"/>
              </w:rPr>
              <w:t>3</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项目相关档案的保存是否完整，用以考核项目的档案管理合</w:t>
            </w:r>
            <w:proofErr w:type="gramStart"/>
            <w:r>
              <w:rPr>
                <w:rFonts w:ascii="仿宋_GB2312" w:hAnsi="仿宋_GB2312" w:cs="仿宋_GB2312" w:hint="eastAsia"/>
                <w:kern w:val="0"/>
                <w:sz w:val="20"/>
                <w:szCs w:val="20"/>
              </w:rPr>
              <w:t>规</w:t>
            </w:r>
            <w:proofErr w:type="gramEnd"/>
            <w:r>
              <w:rPr>
                <w:rFonts w:ascii="仿宋_GB2312" w:hAnsi="仿宋_GB2312" w:cs="仿宋_GB2312" w:hint="eastAsia"/>
                <w:kern w:val="0"/>
                <w:sz w:val="20"/>
                <w:szCs w:val="20"/>
              </w:rPr>
              <w:t>性。</w:t>
            </w:r>
          </w:p>
        </w:tc>
        <w:tc>
          <w:tcPr>
            <w:tcW w:w="425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项目实施后，项目资金申报、审批文件、</w:t>
            </w:r>
            <w:proofErr w:type="gramStart"/>
            <w:r>
              <w:rPr>
                <w:rFonts w:ascii="仿宋_GB2312" w:hAnsi="仿宋_GB2312" w:cs="仿宋_GB2312" w:hint="eastAsia"/>
                <w:kern w:val="0"/>
                <w:sz w:val="20"/>
                <w:szCs w:val="20"/>
              </w:rPr>
              <w:t>各作品</w:t>
            </w:r>
            <w:proofErr w:type="gramEnd"/>
            <w:r>
              <w:rPr>
                <w:rFonts w:ascii="仿宋_GB2312" w:hAnsi="仿宋_GB2312" w:cs="仿宋_GB2312" w:hint="eastAsia"/>
                <w:kern w:val="0"/>
                <w:sz w:val="20"/>
                <w:szCs w:val="20"/>
              </w:rPr>
              <w:t>申报资料、专家评审档案、专家评审名单、专家评审责任书、资金分配表、相关会议记录等资料是否保存完整。</w:t>
            </w:r>
          </w:p>
        </w:tc>
      </w:tr>
      <w:tr w:rsidR="00201001">
        <w:trPr>
          <w:trHeight w:val="1168"/>
          <w:tblHeader/>
        </w:trPr>
        <w:tc>
          <w:tcPr>
            <w:tcW w:w="505" w:type="dxa"/>
            <w:vMerge w:val="restart"/>
            <w:tcBorders>
              <w:top w:val="single" w:sz="4" w:space="0" w:color="auto"/>
              <w:left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产出</w:t>
            </w:r>
          </w:p>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扶持精品计划完成率（</w:t>
            </w:r>
            <w:r>
              <w:rPr>
                <w:rFonts w:ascii="仿宋_GB2312" w:hAnsi="仿宋_GB2312" w:cs="仿宋_GB2312" w:hint="eastAsia"/>
                <w:kern w:val="0"/>
                <w:sz w:val="20"/>
                <w:szCs w:val="20"/>
              </w:rPr>
              <w:t>6</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通过评审给予扶持资金的精品是否达到年度计划，用以考核项目产出数量的实现程度。</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扶持精品计划完成率</w:t>
            </w:r>
            <w:r>
              <w:rPr>
                <w:rFonts w:ascii="仿宋_GB2312" w:hAnsi="仿宋_GB2312" w:cs="仿宋_GB2312" w:hint="eastAsia"/>
                <w:kern w:val="0"/>
                <w:sz w:val="20"/>
                <w:szCs w:val="20"/>
              </w:rPr>
              <w:t>=</w:t>
            </w:r>
            <w:r>
              <w:rPr>
                <w:rFonts w:ascii="仿宋_GB2312" w:hAnsi="仿宋_GB2312" w:cs="仿宋_GB2312" w:hint="eastAsia"/>
                <w:kern w:val="0"/>
                <w:sz w:val="20"/>
                <w:szCs w:val="20"/>
              </w:rPr>
              <w:t>实际扶持精品数量</w:t>
            </w:r>
            <w:r>
              <w:rPr>
                <w:rFonts w:ascii="仿宋_GB2312" w:hAnsi="仿宋_GB2312" w:cs="仿宋_GB2312" w:hint="eastAsia"/>
                <w:kern w:val="0"/>
                <w:sz w:val="20"/>
                <w:szCs w:val="20"/>
              </w:rPr>
              <w:t>/</w:t>
            </w:r>
            <w:r>
              <w:rPr>
                <w:rFonts w:ascii="仿宋_GB2312" w:hAnsi="仿宋_GB2312" w:cs="仿宋_GB2312" w:hint="eastAsia"/>
                <w:kern w:val="0"/>
                <w:sz w:val="20"/>
                <w:szCs w:val="20"/>
              </w:rPr>
              <w:t>计划扶持精品数量×</w:t>
            </w:r>
            <w:r>
              <w:rPr>
                <w:rFonts w:ascii="仿宋_GB2312" w:hAnsi="仿宋_GB2312" w:cs="仿宋_GB2312" w:hint="eastAsia"/>
                <w:kern w:val="0"/>
                <w:sz w:val="20"/>
                <w:szCs w:val="20"/>
              </w:rPr>
              <w:t>100%</w:t>
            </w:r>
            <w:r>
              <w:rPr>
                <w:rFonts w:ascii="仿宋_GB2312" w:hAnsi="仿宋_GB2312" w:cs="仿宋_GB2312" w:hint="eastAsia"/>
                <w:kern w:val="0"/>
                <w:sz w:val="20"/>
                <w:szCs w:val="20"/>
              </w:rPr>
              <w:t>。</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实际扶持精品数量指本年度通过评审、公示，给予扶持资金予以支持的精品数量；</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计划扶持精品数量指年初计划扶持精品数量。</w:t>
            </w:r>
          </w:p>
        </w:tc>
      </w:tr>
      <w:tr w:rsidR="00201001">
        <w:trPr>
          <w:trHeight w:val="902"/>
          <w:tblHeader/>
        </w:trPr>
        <w:tc>
          <w:tcPr>
            <w:tcW w:w="505"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40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申报精品扶持率（</w:t>
            </w:r>
            <w:r>
              <w:rPr>
                <w:rFonts w:ascii="仿宋_GB2312" w:hAnsi="仿宋_GB2312" w:cs="仿宋_GB2312" w:hint="eastAsia"/>
                <w:kern w:val="0"/>
                <w:sz w:val="20"/>
                <w:szCs w:val="20"/>
              </w:rPr>
              <w:t>5</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评审完成后，</w:t>
            </w:r>
            <w:proofErr w:type="gramStart"/>
            <w:r>
              <w:rPr>
                <w:rFonts w:ascii="仿宋_GB2312" w:hAnsi="仿宋_GB2312" w:cs="仿宋_GB2312" w:hint="eastAsia"/>
                <w:kern w:val="0"/>
                <w:sz w:val="20"/>
                <w:szCs w:val="20"/>
              </w:rPr>
              <w:t>拟支持</w:t>
            </w:r>
            <w:proofErr w:type="gramEnd"/>
            <w:r>
              <w:rPr>
                <w:rFonts w:ascii="仿宋_GB2312" w:hAnsi="仿宋_GB2312" w:cs="仿宋_GB2312" w:hint="eastAsia"/>
                <w:kern w:val="0"/>
                <w:sz w:val="20"/>
                <w:szCs w:val="20"/>
              </w:rPr>
              <w:t>精品数与受理的申请精品总数的比率，用以反映和考核项目产出数量指标的实现程度。</w:t>
            </w:r>
          </w:p>
        </w:tc>
        <w:tc>
          <w:tcPr>
            <w:tcW w:w="425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申报精品扶持率</w:t>
            </w:r>
            <w:r>
              <w:rPr>
                <w:rFonts w:ascii="仿宋_GB2312" w:hAnsi="仿宋_GB2312" w:cs="仿宋_GB2312" w:hint="eastAsia"/>
                <w:kern w:val="0"/>
                <w:sz w:val="20"/>
                <w:szCs w:val="20"/>
              </w:rPr>
              <w:t>=</w:t>
            </w:r>
            <w:proofErr w:type="gramStart"/>
            <w:r>
              <w:rPr>
                <w:rFonts w:ascii="仿宋_GB2312" w:hAnsi="仿宋_GB2312" w:cs="仿宋_GB2312" w:hint="eastAsia"/>
                <w:kern w:val="0"/>
                <w:sz w:val="20"/>
                <w:szCs w:val="20"/>
              </w:rPr>
              <w:t>拟支持</w:t>
            </w:r>
            <w:proofErr w:type="gramEnd"/>
            <w:r>
              <w:rPr>
                <w:rFonts w:ascii="仿宋_GB2312" w:hAnsi="仿宋_GB2312" w:cs="仿宋_GB2312" w:hint="eastAsia"/>
                <w:kern w:val="0"/>
                <w:sz w:val="20"/>
                <w:szCs w:val="20"/>
              </w:rPr>
              <w:t>精品数</w:t>
            </w:r>
            <w:r>
              <w:rPr>
                <w:rFonts w:ascii="仿宋_GB2312" w:hAnsi="仿宋_GB2312" w:cs="仿宋_GB2312" w:hint="eastAsia"/>
                <w:kern w:val="0"/>
                <w:sz w:val="20"/>
                <w:szCs w:val="20"/>
              </w:rPr>
              <w:t>/</w:t>
            </w:r>
            <w:r>
              <w:rPr>
                <w:rFonts w:ascii="仿宋_GB2312" w:hAnsi="仿宋_GB2312" w:cs="仿宋_GB2312" w:hint="eastAsia"/>
                <w:kern w:val="0"/>
                <w:sz w:val="20"/>
                <w:szCs w:val="20"/>
              </w:rPr>
              <w:t>受理的申请精品总数×</w:t>
            </w:r>
            <w:r>
              <w:rPr>
                <w:rFonts w:ascii="仿宋_GB2312" w:hAnsi="仿宋_GB2312" w:cs="仿宋_GB2312" w:hint="eastAsia"/>
                <w:kern w:val="0"/>
                <w:sz w:val="20"/>
                <w:szCs w:val="20"/>
              </w:rPr>
              <w:t>100%</w:t>
            </w:r>
            <w:r>
              <w:rPr>
                <w:rFonts w:ascii="仿宋_GB2312" w:hAnsi="仿宋_GB2312" w:cs="仿宋_GB2312" w:hint="eastAsia"/>
                <w:kern w:val="0"/>
                <w:sz w:val="20"/>
                <w:szCs w:val="20"/>
              </w:rPr>
              <w:t>。</w:t>
            </w:r>
          </w:p>
        </w:tc>
      </w:tr>
      <w:tr w:rsidR="00201001">
        <w:trPr>
          <w:trHeight w:val="1511"/>
          <w:tblHeader/>
        </w:trPr>
        <w:tc>
          <w:tcPr>
            <w:tcW w:w="505"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40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proofErr w:type="gramStart"/>
            <w:r>
              <w:rPr>
                <w:rFonts w:ascii="仿宋_GB2312" w:hAnsi="仿宋_GB2312" w:cs="仿宋_GB2312" w:hint="eastAsia"/>
                <w:kern w:val="0"/>
                <w:sz w:val="20"/>
                <w:szCs w:val="20"/>
              </w:rPr>
              <w:t>奖补资金</w:t>
            </w:r>
            <w:proofErr w:type="gramEnd"/>
            <w:r>
              <w:rPr>
                <w:rFonts w:ascii="仿宋_GB2312" w:hAnsi="仿宋_GB2312" w:cs="仿宋_GB2312" w:hint="eastAsia"/>
                <w:kern w:val="0"/>
                <w:sz w:val="20"/>
                <w:szCs w:val="20"/>
              </w:rPr>
              <w:t>到位率（</w:t>
            </w:r>
            <w:r>
              <w:rPr>
                <w:rFonts w:ascii="仿宋_GB2312" w:hAnsi="仿宋_GB2312" w:cs="仿宋_GB2312" w:hint="eastAsia"/>
                <w:kern w:val="0"/>
                <w:sz w:val="20"/>
                <w:szCs w:val="20"/>
              </w:rPr>
              <w:t>5</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评审完成后，</w:t>
            </w:r>
            <w:proofErr w:type="gramStart"/>
            <w:r>
              <w:rPr>
                <w:rFonts w:ascii="仿宋_GB2312" w:hAnsi="仿宋_GB2312" w:cs="仿宋_GB2312" w:hint="eastAsia"/>
                <w:kern w:val="0"/>
                <w:sz w:val="20"/>
                <w:szCs w:val="20"/>
              </w:rPr>
              <w:t>奖补资金</w:t>
            </w:r>
            <w:proofErr w:type="gramEnd"/>
            <w:r>
              <w:rPr>
                <w:rFonts w:ascii="仿宋_GB2312" w:hAnsi="仿宋_GB2312" w:cs="仿宋_GB2312" w:hint="eastAsia"/>
                <w:kern w:val="0"/>
                <w:sz w:val="20"/>
                <w:szCs w:val="20"/>
              </w:rPr>
              <w:t>补贴至各精品创作单位的到位情况，用以反映和考核项目产出数量指标的实现程度。</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proofErr w:type="gramStart"/>
            <w:r>
              <w:rPr>
                <w:rFonts w:ascii="仿宋_GB2312" w:hAnsi="仿宋_GB2312" w:cs="仿宋_GB2312" w:hint="eastAsia"/>
                <w:kern w:val="0"/>
                <w:sz w:val="20"/>
                <w:szCs w:val="20"/>
              </w:rPr>
              <w:t>奖补资金</w:t>
            </w:r>
            <w:proofErr w:type="gramEnd"/>
            <w:r>
              <w:rPr>
                <w:rFonts w:ascii="仿宋_GB2312" w:hAnsi="仿宋_GB2312" w:cs="仿宋_GB2312" w:hint="eastAsia"/>
                <w:kern w:val="0"/>
                <w:sz w:val="20"/>
                <w:szCs w:val="20"/>
              </w:rPr>
              <w:t>到位率</w:t>
            </w:r>
            <w:r>
              <w:rPr>
                <w:rFonts w:ascii="仿宋_GB2312" w:hAnsi="仿宋_GB2312" w:cs="仿宋_GB2312" w:hint="eastAsia"/>
                <w:kern w:val="0"/>
                <w:sz w:val="20"/>
                <w:szCs w:val="20"/>
              </w:rPr>
              <w:t>=</w:t>
            </w:r>
            <w:proofErr w:type="gramStart"/>
            <w:r>
              <w:rPr>
                <w:rFonts w:ascii="仿宋_GB2312" w:hAnsi="仿宋_GB2312" w:cs="仿宋_GB2312" w:hint="eastAsia"/>
                <w:kern w:val="0"/>
                <w:sz w:val="20"/>
                <w:szCs w:val="20"/>
              </w:rPr>
              <w:t>奖补精品</w:t>
            </w:r>
            <w:proofErr w:type="gramEnd"/>
            <w:r>
              <w:rPr>
                <w:rFonts w:ascii="仿宋_GB2312" w:hAnsi="仿宋_GB2312" w:cs="仿宋_GB2312" w:hint="eastAsia"/>
                <w:kern w:val="0"/>
                <w:sz w:val="20"/>
                <w:szCs w:val="20"/>
              </w:rPr>
              <w:t>数</w:t>
            </w:r>
            <w:r>
              <w:rPr>
                <w:rFonts w:ascii="仿宋_GB2312" w:hAnsi="仿宋_GB2312" w:cs="仿宋_GB2312" w:hint="eastAsia"/>
                <w:kern w:val="0"/>
                <w:sz w:val="20"/>
                <w:szCs w:val="20"/>
              </w:rPr>
              <w:t>/</w:t>
            </w:r>
            <w:r>
              <w:rPr>
                <w:rFonts w:ascii="仿宋_GB2312" w:hAnsi="仿宋_GB2312" w:cs="仿宋_GB2312" w:hint="eastAsia"/>
                <w:kern w:val="0"/>
                <w:sz w:val="20"/>
                <w:szCs w:val="20"/>
              </w:rPr>
              <w:t>扶持精品</w:t>
            </w:r>
            <w:r>
              <w:rPr>
                <w:rFonts w:ascii="仿宋_GB2312" w:hAnsi="仿宋_GB2312" w:cs="仿宋_GB2312" w:hint="eastAsia"/>
                <w:kern w:val="0"/>
                <w:sz w:val="20"/>
                <w:szCs w:val="20"/>
              </w:rPr>
              <w:t>数×</w:t>
            </w:r>
            <w:r>
              <w:rPr>
                <w:rFonts w:ascii="仿宋_GB2312" w:hAnsi="仿宋_GB2312" w:cs="仿宋_GB2312" w:hint="eastAsia"/>
                <w:kern w:val="0"/>
                <w:sz w:val="20"/>
                <w:szCs w:val="20"/>
              </w:rPr>
              <w:t>100%</w:t>
            </w:r>
            <w:r>
              <w:rPr>
                <w:rFonts w:ascii="仿宋_GB2312" w:hAnsi="仿宋_GB2312" w:cs="仿宋_GB2312" w:hint="eastAsia"/>
                <w:kern w:val="0"/>
                <w:sz w:val="20"/>
                <w:szCs w:val="20"/>
              </w:rPr>
              <w:t>。</w:t>
            </w:r>
          </w:p>
        </w:tc>
      </w:tr>
      <w:tr w:rsidR="00201001">
        <w:trPr>
          <w:trHeight w:val="1419"/>
          <w:tblHeader/>
        </w:trPr>
        <w:tc>
          <w:tcPr>
            <w:tcW w:w="505"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40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精品重复扶持率（</w:t>
            </w:r>
            <w:r>
              <w:rPr>
                <w:rFonts w:ascii="仿宋_GB2312" w:hAnsi="仿宋_GB2312" w:cs="仿宋_GB2312" w:hint="eastAsia"/>
                <w:kern w:val="0"/>
                <w:sz w:val="20"/>
                <w:szCs w:val="20"/>
              </w:rPr>
              <w:t>5</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通过评审给予扶持资金的精品与以前年度扶持精品、与其他专项资金支持项目重复申报的比率，用以反映和考核项目质量指标的实现程度。</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精品重复扶持率</w:t>
            </w:r>
            <w:r>
              <w:rPr>
                <w:rFonts w:ascii="仿宋_GB2312" w:hAnsi="仿宋_GB2312" w:cs="仿宋_GB2312" w:hint="eastAsia"/>
                <w:kern w:val="0"/>
                <w:sz w:val="20"/>
                <w:szCs w:val="20"/>
              </w:rPr>
              <w:t>=</w:t>
            </w:r>
            <w:r>
              <w:rPr>
                <w:rFonts w:ascii="仿宋_GB2312" w:hAnsi="仿宋_GB2312" w:cs="仿宋_GB2312" w:hint="eastAsia"/>
                <w:kern w:val="0"/>
                <w:sz w:val="20"/>
                <w:szCs w:val="20"/>
              </w:rPr>
              <w:t>涉及重复扶持精品个数</w:t>
            </w:r>
            <w:r>
              <w:rPr>
                <w:rFonts w:ascii="仿宋_GB2312" w:hAnsi="仿宋_GB2312" w:cs="仿宋_GB2312" w:hint="eastAsia"/>
                <w:kern w:val="0"/>
                <w:sz w:val="20"/>
                <w:szCs w:val="20"/>
              </w:rPr>
              <w:t>/</w:t>
            </w:r>
            <w:proofErr w:type="gramStart"/>
            <w:r>
              <w:rPr>
                <w:rFonts w:ascii="仿宋_GB2312" w:hAnsi="仿宋_GB2312" w:cs="仿宋_GB2312" w:hint="eastAsia"/>
                <w:kern w:val="0"/>
                <w:sz w:val="20"/>
                <w:szCs w:val="20"/>
              </w:rPr>
              <w:t>拟支持</w:t>
            </w:r>
            <w:proofErr w:type="gramEnd"/>
            <w:r>
              <w:rPr>
                <w:rFonts w:ascii="仿宋_GB2312" w:hAnsi="仿宋_GB2312" w:cs="仿宋_GB2312" w:hint="eastAsia"/>
                <w:kern w:val="0"/>
                <w:sz w:val="20"/>
                <w:szCs w:val="20"/>
              </w:rPr>
              <w:t>精品数量×</w:t>
            </w:r>
            <w:r>
              <w:rPr>
                <w:rFonts w:ascii="仿宋_GB2312" w:hAnsi="仿宋_GB2312" w:cs="仿宋_GB2312" w:hint="eastAsia"/>
                <w:kern w:val="0"/>
                <w:sz w:val="20"/>
                <w:szCs w:val="20"/>
              </w:rPr>
              <w:t>100%</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涉及重复扶持精品个数包含与以前年度扶持项目</w:t>
            </w:r>
            <w:proofErr w:type="gramStart"/>
            <w:r>
              <w:rPr>
                <w:rFonts w:ascii="仿宋_GB2312" w:hAnsi="仿宋_GB2312" w:cs="仿宋_GB2312" w:hint="eastAsia"/>
                <w:kern w:val="0"/>
                <w:sz w:val="20"/>
                <w:szCs w:val="20"/>
              </w:rPr>
              <w:t>项目</w:t>
            </w:r>
            <w:proofErr w:type="gramEnd"/>
            <w:r>
              <w:rPr>
                <w:rFonts w:ascii="仿宋_GB2312" w:hAnsi="仿宋_GB2312" w:cs="仿宋_GB2312" w:hint="eastAsia"/>
                <w:kern w:val="0"/>
                <w:sz w:val="20"/>
                <w:szCs w:val="20"/>
              </w:rPr>
              <w:t>、其他专项资金支持项目重复等情况。</w:t>
            </w:r>
          </w:p>
        </w:tc>
      </w:tr>
      <w:tr w:rsidR="00201001">
        <w:trPr>
          <w:trHeight w:val="1397"/>
          <w:tblHeader/>
        </w:trPr>
        <w:tc>
          <w:tcPr>
            <w:tcW w:w="505" w:type="dxa"/>
            <w:vMerge/>
            <w:tcBorders>
              <w:left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公示投诉率（</w:t>
            </w:r>
            <w:r>
              <w:rPr>
                <w:rFonts w:ascii="仿宋_GB2312" w:hAnsi="仿宋_GB2312" w:cs="仿宋_GB2312" w:hint="eastAsia"/>
                <w:kern w:val="0"/>
                <w:sz w:val="20"/>
                <w:szCs w:val="20"/>
              </w:rPr>
              <w:t>5</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评审工作完成后，将各项资金分配情况在网上公示，公示结果的投诉情况，用以反映和考核项目质量指标的实现程度。</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公示投诉率</w:t>
            </w:r>
            <w:r>
              <w:rPr>
                <w:rFonts w:ascii="仿宋_GB2312" w:hAnsi="仿宋_GB2312" w:cs="仿宋_GB2312" w:hint="eastAsia"/>
                <w:kern w:val="0"/>
                <w:sz w:val="20"/>
                <w:szCs w:val="20"/>
              </w:rPr>
              <w:t>=</w:t>
            </w:r>
            <w:r>
              <w:rPr>
                <w:rFonts w:ascii="仿宋_GB2312" w:hAnsi="仿宋_GB2312" w:cs="仿宋_GB2312" w:hint="eastAsia"/>
                <w:kern w:val="0"/>
                <w:sz w:val="20"/>
                <w:szCs w:val="20"/>
              </w:rPr>
              <w:t>接到投诉数量</w:t>
            </w:r>
            <w:r>
              <w:rPr>
                <w:rFonts w:ascii="仿宋_GB2312" w:hAnsi="仿宋_GB2312" w:cs="仿宋_GB2312" w:hint="eastAsia"/>
                <w:kern w:val="0"/>
                <w:sz w:val="20"/>
                <w:szCs w:val="20"/>
              </w:rPr>
              <w:t>/</w:t>
            </w:r>
            <w:r>
              <w:rPr>
                <w:rFonts w:ascii="仿宋_GB2312" w:hAnsi="仿宋_GB2312" w:cs="仿宋_GB2312" w:hint="eastAsia"/>
                <w:kern w:val="0"/>
                <w:sz w:val="20"/>
                <w:szCs w:val="20"/>
              </w:rPr>
              <w:t>公示总量×</w:t>
            </w:r>
            <w:r>
              <w:rPr>
                <w:rFonts w:ascii="仿宋_GB2312" w:hAnsi="仿宋_GB2312" w:cs="仿宋_GB2312" w:hint="eastAsia"/>
                <w:kern w:val="0"/>
                <w:sz w:val="20"/>
                <w:szCs w:val="20"/>
              </w:rPr>
              <w:t>100%</w:t>
            </w:r>
          </w:p>
        </w:tc>
      </w:tr>
      <w:tr w:rsidR="00201001">
        <w:trPr>
          <w:trHeight w:val="2117"/>
          <w:tblHeader/>
        </w:trPr>
        <w:tc>
          <w:tcPr>
            <w:tcW w:w="505" w:type="dxa"/>
            <w:vMerge/>
            <w:tcBorders>
              <w:left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center"/>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完成及时率（</w:t>
            </w:r>
            <w:r>
              <w:rPr>
                <w:rFonts w:ascii="仿宋_GB2312" w:hAnsi="仿宋_GB2312" w:cs="仿宋_GB2312" w:hint="eastAsia"/>
                <w:kern w:val="0"/>
                <w:sz w:val="20"/>
                <w:szCs w:val="20"/>
              </w:rPr>
              <w:t>4</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项目实际提前完成时间与计划完成时间的比率，用以反映和考核项目产出时效目标的实现程度。</w:t>
            </w:r>
          </w:p>
        </w:tc>
        <w:tc>
          <w:tcPr>
            <w:tcW w:w="425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完成及时率</w:t>
            </w:r>
            <w:r>
              <w:rPr>
                <w:rFonts w:ascii="仿宋_GB2312" w:hAnsi="仿宋_GB2312" w:cs="仿宋_GB2312" w:hint="eastAsia"/>
                <w:kern w:val="0"/>
                <w:sz w:val="20"/>
                <w:szCs w:val="20"/>
              </w:rPr>
              <w:t>=[</w:t>
            </w:r>
            <w:r>
              <w:rPr>
                <w:rFonts w:ascii="仿宋_GB2312" w:hAnsi="仿宋_GB2312" w:cs="仿宋_GB2312" w:hint="eastAsia"/>
                <w:kern w:val="0"/>
                <w:sz w:val="20"/>
                <w:szCs w:val="20"/>
              </w:rPr>
              <w:t>（计划完成时间</w:t>
            </w:r>
            <w:r>
              <w:rPr>
                <w:rFonts w:ascii="仿宋_GB2312" w:hAnsi="仿宋_GB2312" w:cs="仿宋_GB2312" w:hint="eastAsia"/>
                <w:kern w:val="0"/>
                <w:sz w:val="20"/>
                <w:szCs w:val="20"/>
              </w:rPr>
              <w:t>-</w:t>
            </w:r>
            <w:r>
              <w:rPr>
                <w:rFonts w:ascii="仿宋_GB2312" w:hAnsi="仿宋_GB2312" w:cs="仿宋_GB2312" w:hint="eastAsia"/>
                <w:kern w:val="0"/>
                <w:sz w:val="20"/>
                <w:szCs w:val="20"/>
              </w:rPr>
              <w:t>实际完成时间）</w:t>
            </w:r>
            <w:r>
              <w:rPr>
                <w:rFonts w:ascii="仿宋_GB2312" w:hAnsi="仿宋_GB2312" w:cs="仿宋_GB2312" w:hint="eastAsia"/>
                <w:kern w:val="0"/>
                <w:sz w:val="20"/>
                <w:szCs w:val="20"/>
              </w:rPr>
              <w:t>/</w:t>
            </w:r>
            <w:r>
              <w:rPr>
                <w:rFonts w:ascii="仿宋_GB2312" w:hAnsi="仿宋_GB2312" w:cs="仿宋_GB2312" w:hint="eastAsia"/>
                <w:kern w:val="0"/>
                <w:sz w:val="20"/>
                <w:szCs w:val="20"/>
              </w:rPr>
              <w:t>计划完成时间</w:t>
            </w:r>
            <w:r>
              <w:rPr>
                <w:rFonts w:ascii="仿宋_GB2312" w:hAnsi="仿宋_GB2312" w:cs="仿宋_GB2312" w:hint="eastAsia"/>
                <w:kern w:val="0"/>
                <w:sz w:val="20"/>
                <w:szCs w:val="20"/>
              </w:rPr>
              <w:t>]</w:t>
            </w:r>
            <w:r>
              <w:rPr>
                <w:rFonts w:ascii="仿宋_GB2312" w:hAnsi="仿宋_GB2312" w:cs="仿宋_GB2312" w:hint="eastAsia"/>
                <w:kern w:val="0"/>
                <w:sz w:val="20"/>
                <w:szCs w:val="20"/>
              </w:rPr>
              <w:t>×</w:t>
            </w:r>
            <w:r>
              <w:rPr>
                <w:rFonts w:ascii="仿宋_GB2312" w:hAnsi="仿宋_GB2312" w:cs="仿宋_GB2312" w:hint="eastAsia"/>
                <w:kern w:val="0"/>
                <w:sz w:val="20"/>
                <w:szCs w:val="20"/>
              </w:rPr>
              <w:t>100%</w:t>
            </w:r>
            <w:r>
              <w:rPr>
                <w:rFonts w:ascii="仿宋_GB2312" w:hAnsi="仿宋_GB2312" w:cs="仿宋_GB2312" w:hint="eastAsia"/>
                <w:kern w:val="0"/>
                <w:sz w:val="20"/>
                <w:szCs w:val="20"/>
              </w:rPr>
              <w:t>。实际完成时间：项目实施单位完成该项目实际所耗用的时间。计划完成时间：按照项目实施计划或相关规定完成该项目所需的时间。</w:t>
            </w:r>
            <w:r>
              <w:rPr>
                <w:rFonts w:ascii="仿宋_GB2312" w:hAnsi="仿宋_GB2312" w:cs="仿宋_GB2312" w:hint="eastAsia"/>
                <w:kern w:val="0"/>
                <w:sz w:val="20"/>
                <w:szCs w:val="20"/>
              </w:rPr>
              <w:br/>
            </w:r>
            <w:r>
              <w:rPr>
                <w:rFonts w:ascii="仿宋_GB2312" w:hAnsi="仿宋_GB2312" w:cs="仿宋_GB2312" w:hint="eastAsia"/>
                <w:kern w:val="0"/>
                <w:sz w:val="20"/>
                <w:szCs w:val="20"/>
              </w:rPr>
              <w:t>项目及时完成计</w:t>
            </w:r>
            <w:r>
              <w:rPr>
                <w:rFonts w:ascii="仿宋_GB2312" w:hAnsi="仿宋_GB2312" w:cs="仿宋_GB2312" w:hint="eastAsia"/>
                <w:kern w:val="0"/>
                <w:sz w:val="20"/>
                <w:szCs w:val="20"/>
              </w:rPr>
              <w:t>2</w:t>
            </w:r>
            <w:r>
              <w:rPr>
                <w:rFonts w:ascii="仿宋_GB2312" w:hAnsi="仿宋_GB2312" w:cs="仿宋_GB2312" w:hint="eastAsia"/>
                <w:kern w:val="0"/>
                <w:sz w:val="20"/>
                <w:szCs w:val="20"/>
              </w:rPr>
              <w:t>分，项目能够按照相关完成，计</w:t>
            </w:r>
            <w:r>
              <w:rPr>
                <w:rFonts w:ascii="仿宋_GB2312" w:hAnsi="仿宋_GB2312" w:cs="仿宋_GB2312" w:hint="eastAsia"/>
                <w:kern w:val="0"/>
                <w:sz w:val="20"/>
                <w:szCs w:val="20"/>
              </w:rPr>
              <w:t>2</w:t>
            </w:r>
            <w:r>
              <w:rPr>
                <w:rFonts w:ascii="仿宋_GB2312" w:hAnsi="仿宋_GB2312" w:cs="仿宋_GB2312" w:hint="eastAsia"/>
                <w:kern w:val="0"/>
                <w:sz w:val="20"/>
                <w:szCs w:val="20"/>
              </w:rPr>
              <w:t>分。</w:t>
            </w:r>
          </w:p>
        </w:tc>
      </w:tr>
      <w:tr w:rsidR="00201001">
        <w:trPr>
          <w:trHeight w:val="2441"/>
          <w:tblHeader/>
        </w:trPr>
        <w:tc>
          <w:tcPr>
            <w:tcW w:w="505" w:type="dxa"/>
            <w:vMerge/>
            <w:tcBorders>
              <w:left w:val="single" w:sz="4" w:space="0" w:color="auto"/>
              <w:bottom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资金使用率（</w:t>
            </w:r>
            <w:r>
              <w:rPr>
                <w:rFonts w:ascii="仿宋_GB2312" w:hAnsi="仿宋_GB2312" w:cs="仿宋_GB2312" w:hint="eastAsia"/>
                <w:kern w:val="0"/>
                <w:sz w:val="20"/>
                <w:szCs w:val="20"/>
              </w:rPr>
              <w:t>4</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项目实际支出与项目到位资金的比率，用以反映和考核项目资金使用情况。</w:t>
            </w:r>
          </w:p>
        </w:tc>
        <w:tc>
          <w:tcPr>
            <w:tcW w:w="425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资金使用率</w:t>
            </w:r>
            <w:r>
              <w:rPr>
                <w:rFonts w:ascii="仿宋_GB2312" w:hAnsi="仿宋_GB2312" w:cs="仿宋_GB2312" w:hint="eastAsia"/>
                <w:kern w:val="0"/>
                <w:sz w:val="20"/>
                <w:szCs w:val="20"/>
              </w:rPr>
              <w:t>=</w:t>
            </w:r>
            <w:r>
              <w:rPr>
                <w:rFonts w:ascii="仿宋_GB2312" w:hAnsi="仿宋_GB2312" w:cs="仿宋_GB2312" w:hint="eastAsia"/>
                <w:kern w:val="0"/>
                <w:sz w:val="20"/>
                <w:szCs w:val="20"/>
              </w:rPr>
              <w:t>项目实际支出</w:t>
            </w:r>
            <w:r>
              <w:rPr>
                <w:rFonts w:ascii="仿宋_GB2312" w:hAnsi="仿宋_GB2312" w:cs="仿宋_GB2312" w:hint="eastAsia"/>
                <w:kern w:val="0"/>
                <w:sz w:val="20"/>
                <w:szCs w:val="20"/>
              </w:rPr>
              <w:t>/</w:t>
            </w:r>
            <w:r>
              <w:rPr>
                <w:rFonts w:ascii="仿宋_GB2312" w:hAnsi="仿宋_GB2312" w:cs="仿宋_GB2312" w:hint="eastAsia"/>
                <w:kern w:val="0"/>
                <w:sz w:val="20"/>
                <w:szCs w:val="20"/>
              </w:rPr>
              <w:t>项目到位资金×</w:t>
            </w:r>
            <w:r>
              <w:rPr>
                <w:rFonts w:ascii="仿宋_GB2312" w:hAnsi="仿宋_GB2312" w:cs="仿宋_GB2312" w:hint="eastAsia"/>
                <w:kern w:val="0"/>
                <w:sz w:val="20"/>
                <w:szCs w:val="20"/>
              </w:rPr>
              <w:t>100%</w:t>
            </w:r>
            <w:r>
              <w:rPr>
                <w:rFonts w:ascii="仿宋_GB2312" w:hAnsi="仿宋_GB2312" w:cs="仿宋_GB2312" w:hint="eastAsia"/>
                <w:kern w:val="0"/>
                <w:sz w:val="20"/>
                <w:szCs w:val="20"/>
              </w:rPr>
              <w:t>。</w:t>
            </w:r>
            <w:r>
              <w:rPr>
                <w:rFonts w:ascii="仿宋_GB2312" w:hAnsi="仿宋_GB2312" w:cs="仿宋_GB2312" w:hint="eastAsia"/>
                <w:kern w:val="0"/>
                <w:sz w:val="20"/>
                <w:szCs w:val="20"/>
              </w:rPr>
              <w:br/>
            </w:r>
            <w:r>
              <w:rPr>
                <w:rFonts w:ascii="仿宋_GB2312" w:hAnsi="仿宋_GB2312" w:cs="仿宋_GB2312" w:hint="eastAsia"/>
                <w:kern w:val="0"/>
                <w:sz w:val="20"/>
                <w:szCs w:val="20"/>
              </w:rPr>
              <w:t>实际支出：项目实施单位为完成既定工作目标一定时期（本年度或项目期）内实际所耗费的支出。</w:t>
            </w:r>
            <w:r>
              <w:rPr>
                <w:rFonts w:ascii="仿宋_GB2312" w:hAnsi="仿宋_GB2312" w:cs="仿宋_GB2312" w:hint="eastAsia"/>
                <w:kern w:val="0"/>
                <w:sz w:val="20"/>
                <w:szCs w:val="20"/>
              </w:rPr>
              <w:br/>
            </w:r>
            <w:r>
              <w:rPr>
                <w:rFonts w:ascii="仿宋_GB2312" w:hAnsi="仿宋_GB2312" w:cs="仿宋_GB2312" w:hint="eastAsia"/>
                <w:kern w:val="0"/>
                <w:sz w:val="20"/>
                <w:szCs w:val="20"/>
              </w:rPr>
              <w:t>到位资金：一定时期（本年度或项目期）内实际落实到具体项目的资金。</w:t>
            </w:r>
          </w:p>
        </w:tc>
      </w:tr>
      <w:tr w:rsidR="00201001">
        <w:trPr>
          <w:trHeight w:val="960"/>
          <w:tblHeader/>
        </w:trPr>
        <w:tc>
          <w:tcPr>
            <w:tcW w:w="505" w:type="dxa"/>
            <w:vMerge w:val="restart"/>
            <w:tcBorders>
              <w:top w:val="single" w:sz="4" w:space="0" w:color="auto"/>
              <w:left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效益</w:t>
            </w:r>
          </w:p>
          <w:p w:rsidR="00201001" w:rsidRDefault="00233BEE">
            <w:pPr>
              <w:spacing w:line="240" w:lineRule="auto"/>
              <w:ind w:firstLine="400"/>
              <w:jc w:val="left"/>
              <w:rPr>
                <w:rFonts w:ascii="仿宋_GB2312" w:hAnsi="仿宋_GB2312" w:cs="仿宋_GB2312"/>
                <w:kern w:val="0"/>
                <w:sz w:val="20"/>
                <w:szCs w:val="20"/>
              </w:rPr>
            </w:pPr>
            <w:r>
              <w:rPr>
                <w:rFonts w:ascii="仿宋_GB2312" w:hAnsi="仿宋_GB2312" w:cs="仿宋_GB2312" w:hint="eastAsia"/>
                <w:kern w:val="0"/>
                <w:sz w:val="20"/>
                <w:szCs w:val="20"/>
              </w:rPr>
              <w:t>项</w:t>
            </w: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扶持精品代表性（</w:t>
            </w:r>
            <w:r>
              <w:rPr>
                <w:rFonts w:ascii="仿宋_GB2312" w:hAnsi="仿宋_GB2312" w:cs="仿宋_GB2312" w:hint="eastAsia"/>
                <w:kern w:val="0"/>
                <w:sz w:val="20"/>
                <w:szCs w:val="20"/>
              </w:rPr>
              <w:t>7</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项目实施后，扶持精品是否具有广泛代表性，用以反映和考核项目是否具社会效益。</w:t>
            </w:r>
          </w:p>
        </w:tc>
        <w:tc>
          <w:tcPr>
            <w:tcW w:w="4256"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扶持精品获国家级、省级奖项，在央视卫星频道播出，得到广大群众认同，在重大、国家级艺术节、展演，属于湖北省文艺精品重点打造项目。</w:t>
            </w:r>
          </w:p>
        </w:tc>
      </w:tr>
      <w:tr w:rsidR="00201001">
        <w:trPr>
          <w:trHeight w:val="1570"/>
          <w:tblHeader/>
        </w:trPr>
        <w:tc>
          <w:tcPr>
            <w:tcW w:w="505"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40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扶持资金平衡度（</w:t>
            </w:r>
            <w:r>
              <w:rPr>
                <w:rFonts w:ascii="仿宋_GB2312" w:hAnsi="仿宋_GB2312" w:cs="仿宋_GB2312" w:hint="eastAsia"/>
                <w:kern w:val="0"/>
                <w:sz w:val="20"/>
                <w:szCs w:val="20"/>
              </w:rPr>
              <w:t>6</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评审完成后，立项扶持项目覆盖的范围，用于反映和考核项目是否具有广泛影响力的社会效益。</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扶持资金在地域、创作单位、文艺类别等之间实现配比平衡。</w:t>
            </w:r>
          </w:p>
        </w:tc>
      </w:tr>
      <w:tr w:rsidR="00201001">
        <w:trPr>
          <w:trHeight w:val="90"/>
          <w:tblHeader/>
        </w:trPr>
        <w:tc>
          <w:tcPr>
            <w:tcW w:w="505"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40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文艺创作推动程度（</w:t>
            </w:r>
            <w:r>
              <w:rPr>
                <w:rFonts w:ascii="仿宋_GB2312" w:hAnsi="仿宋_GB2312" w:cs="仿宋_GB2312" w:hint="eastAsia"/>
                <w:kern w:val="0"/>
                <w:sz w:val="20"/>
                <w:szCs w:val="20"/>
              </w:rPr>
              <w:t>7</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项目实施后，会对各类文艺创作活动起推动作用，用于反映和考核项目的社会效益。</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采取问卷调查方式获取评价结果。</w:t>
            </w:r>
          </w:p>
        </w:tc>
      </w:tr>
      <w:tr w:rsidR="00201001">
        <w:trPr>
          <w:trHeight w:val="1592"/>
          <w:tblHeader/>
        </w:trPr>
        <w:tc>
          <w:tcPr>
            <w:tcW w:w="505" w:type="dxa"/>
            <w:vMerge/>
            <w:tcBorders>
              <w:left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可持续影响（</w:t>
            </w:r>
            <w:r>
              <w:rPr>
                <w:rFonts w:ascii="仿宋_GB2312" w:hAnsi="仿宋_GB2312" w:cs="仿宋_GB2312" w:hint="eastAsia"/>
                <w:kern w:val="0"/>
                <w:sz w:val="20"/>
                <w:szCs w:val="20"/>
              </w:rPr>
              <w:t>5</w:t>
            </w:r>
            <w:r>
              <w:rPr>
                <w:rFonts w:ascii="仿宋_GB2312" w:hAnsi="仿宋_GB2312" w:cs="仿宋_GB2312" w:hint="eastAsia"/>
                <w:kern w:val="0"/>
                <w:sz w:val="20"/>
                <w:szCs w:val="20"/>
              </w:rPr>
              <w:t>）</w:t>
            </w:r>
          </w:p>
        </w:tc>
        <w:tc>
          <w:tcPr>
            <w:tcW w:w="320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项目实施后续运行及成效发挥的可持续影响情况，用以反映和考核项目产生的可持续影响。</w:t>
            </w:r>
          </w:p>
        </w:tc>
        <w:tc>
          <w:tcPr>
            <w:tcW w:w="4256"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评价要点：</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①项目实施单位有机构设置和充足的人员配备支持项目实施的后续运行；</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②建立起项目评审专家库，并及时进行更新、补充，保障评审专家专业性。</w:t>
            </w:r>
          </w:p>
        </w:tc>
      </w:tr>
      <w:tr w:rsidR="00201001">
        <w:trPr>
          <w:trHeight w:val="1485"/>
          <w:tblHeader/>
        </w:trPr>
        <w:tc>
          <w:tcPr>
            <w:tcW w:w="505" w:type="dxa"/>
            <w:vMerge/>
            <w:tcBorders>
              <w:left w:val="single" w:sz="4" w:space="0" w:color="auto"/>
              <w:bottom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263"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社会公众或服务对象满意度（</w:t>
            </w:r>
            <w:r>
              <w:rPr>
                <w:rFonts w:ascii="仿宋_GB2312" w:hAnsi="仿宋_GB2312" w:cs="仿宋_GB2312" w:hint="eastAsia"/>
                <w:kern w:val="0"/>
                <w:sz w:val="20"/>
                <w:szCs w:val="20"/>
              </w:rPr>
              <w:t>8</w:t>
            </w:r>
            <w:r>
              <w:rPr>
                <w:rFonts w:ascii="仿宋_GB2312" w:hAnsi="仿宋_GB2312" w:cs="仿宋_GB2312" w:hint="eastAsia"/>
                <w:kern w:val="0"/>
                <w:sz w:val="20"/>
                <w:szCs w:val="20"/>
              </w:rPr>
              <w:t>）</w:t>
            </w:r>
          </w:p>
        </w:tc>
        <w:tc>
          <w:tcPr>
            <w:tcW w:w="3205"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社会公众或服务对象对项目实施效果的满意程度。</w:t>
            </w:r>
          </w:p>
        </w:tc>
        <w:tc>
          <w:tcPr>
            <w:tcW w:w="425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服务对象是指因该项目实施而受到影响的部门（单位）、群体或个人。一般采取社会调查的方式。</w:t>
            </w:r>
          </w:p>
        </w:tc>
      </w:tr>
    </w:tbl>
    <w:p w:rsidR="00201001" w:rsidRDefault="00233BEE">
      <w:pPr>
        <w:ind w:firstLineChars="0" w:firstLine="480"/>
        <w:rPr>
          <w:rFonts w:ascii="仿宋_GB2312" w:hAnsi="仿宋_GB2312" w:cs="仿宋_GB2312"/>
        </w:rPr>
      </w:pPr>
      <w:r>
        <w:rPr>
          <w:rFonts w:ascii="仿宋_GB2312" w:hAnsi="仿宋_GB2312" w:cs="仿宋_GB2312" w:hint="eastAsia"/>
        </w:rPr>
        <w:t>具体指标目标值、绩效标准、评分细则如下表所示：</w:t>
      </w:r>
    </w:p>
    <w:p w:rsidR="00201001" w:rsidRDefault="00201001">
      <w:pPr>
        <w:ind w:firstLineChars="0" w:firstLine="480"/>
        <w:rPr>
          <w:rFonts w:ascii="仿宋_GB2312" w:hAnsi="仿宋_GB2312" w:cs="仿宋_GB2312"/>
        </w:rPr>
      </w:pPr>
    </w:p>
    <w:p w:rsidR="00201001" w:rsidRDefault="00201001">
      <w:pPr>
        <w:ind w:firstLineChars="0" w:firstLine="480"/>
        <w:rPr>
          <w:rFonts w:ascii="仿宋_GB2312" w:hAnsi="仿宋_GB2312" w:cs="仿宋_GB2312"/>
        </w:rPr>
      </w:pPr>
    </w:p>
    <w:tbl>
      <w:tblPr>
        <w:tblW w:w="9229" w:type="dxa"/>
        <w:tblInd w:w="91" w:type="dxa"/>
        <w:tblLayout w:type="fixed"/>
        <w:tblLook w:val="04A0" w:firstRow="1" w:lastRow="0" w:firstColumn="1" w:lastColumn="0" w:noHBand="0" w:noVBand="1"/>
      </w:tblPr>
      <w:tblGrid>
        <w:gridCol w:w="1030"/>
        <w:gridCol w:w="1395"/>
        <w:gridCol w:w="1276"/>
        <w:gridCol w:w="709"/>
        <w:gridCol w:w="4819"/>
      </w:tblGrid>
      <w:tr w:rsidR="00201001">
        <w:trPr>
          <w:trHeight w:val="49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402"/>
              <w:jc w:val="center"/>
              <w:rPr>
                <w:rFonts w:ascii="仿宋_GB2312" w:hAnsi="仿宋_GB2312" w:cs="仿宋_GB2312"/>
                <w:b/>
                <w:bCs/>
                <w:color w:val="000000"/>
                <w:kern w:val="0"/>
                <w:sz w:val="20"/>
                <w:szCs w:val="20"/>
              </w:rPr>
            </w:pPr>
            <w:r>
              <w:rPr>
                <w:rFonts w:ascii="仿宋_GB2312" w:hAnsi="仿宋_GB2312" w:cs="仿宋_GB2312" w:hint="eastAsia"/>
                <w:b/>
                <w:bCs/>
                <w:color w:val="000000"/>
                <w:kern w:val="0"/>
                <w:sz w:val="20"/>
                <w:szCs w:val="20"/>
              </w:rPr>
              <w:t>指标名称（权重）</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b/>
                <w:bCs/>
                <w:kern w:val="0"/>
                <w:sz w:val="20"/>
                <w:szCs w:val="20"/>
              </w:rPr>
            </w:pPr>
            <w:r>
              <w:rPr>
                <w:rFonts w:ascii="仿宋_GB2312" w:hAnsi="仿宋_GB2312" w:cs="仿宋_GB2312" w:hint="eastAsia"/>
                <w:b/>
                <w:bCs/>
                <w:kern w:val="0"/>
                <w:sz w:val="20"/>
                <w:szCs w:val="20"/>
              </w:rPr>
              <w:t>参考值</w:t>
            </w:r>
            <w:r>
              <w:rPr>
                <w:rFonts w:ascii="仿宋_GB2312" w:hAnsi="仿宋_GB2312" w:cs="仿宋_GB2312" w:hint="eastAsia"/>
                <w:b/>
                <w:bCs/>
                <w:kern w:val="0"/>
                <w:sz w:val="20"/>
                <w:szCs w:val="20"/>
              </w:rPr>
              <w:br/>
            </w:r>
            <w:r>
              <w:rPr>
                <w:rFonts w:ascii="仿宋_GB2312" w:hAnsi="仿宋_GB2312" w:cs="仿宋_GB2312" w:hint="eastAsia"/>
                <w:b/>
                <w:bCs/>
                <w:kern w:val="0"/>
                <w:sz w:val="20"/>
                <w:szCs w:val="20"/>
              </w:rPr>
              <w:t>（目标值）</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b/>
                <w:bCs/>
                <w:kern w:val="0"/>
                <w:sz w:val="20"/>
                <w:szCs w:val="20"/>
              </w:rPr>
            </w:pPr>
            <w:r>
              <w:rPr>
                <w:rFonts w:ascii="仿宋_GB2312" w:hAnsi="仿宋_GB2312" w:cs="仿宋_GB2312" w:hint="eastAsia"/>
                <w:b/>
                <w:bCs/>
                <w:kern w:val="0"/>
                <w:sz w:val="20"/>
                <w:szCs w:val="20"/>
              </w:rPr>
              <w:t>绩效标准</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b/>
                <w:bCs/>
                <w:kern w:val="0"/>
                <w:sz w:val="20"/>
                <w:szCs w:val="20"/>
              </w:rPr>
            </w:pPr>
            <w:r>
              <w:rPr>
                <w:rFonts w:ascii="仿宋_GB2312" w:hAnsi="仿宋_GB2312" w:cs="仿宋_GB2312" w:hint="eastAsia"/>
                <w:b/>
                <w:bCs/>
                <w:kern w:val="0"/>
                <w:sz w:val="20"/>
                <w:szCs w:val="20"/>
              </w:rPr>
              <w:t>评分细则</w:t>
            </w:r>
          </w:p>
        </w:tc>
      </w:tr>
      <w:tr w:rsidR="00201001">
        <w:trPr>
          <w:trHeight w:val="1421"/>
        </w:trPr>
        <w:tc>
          <w:tcPr>
            <w:tcW w:w="1030" w:type="dxa"/>
            <w:vMerge w:val="restart"/>
            <w:tcBorders>
              <w:top w:val="nil"/>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立项</w:t>
            </w: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项目立项规范性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项目按照规定的程序申请设立计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分，提交的文件、材料符合相关要求计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分；事前已经过必要的可行性研究、专家论证、风险评估、集体决策的，计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分；项目执行时发生重大调整，有相应调整手续的，计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w:t>
            </w:r>
          </w:p>
        </w:tc>
      </w:tr>
      <w:tr w:rsidR="00201001">
        <w:trPr>
          <w:trHeight w:val="1408"/>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绩效目标合理性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项目设定长期目标、年度目标和绩效指标，计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分，目标和指标的设计符合目标管理规范，计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分，根据绩效目标和完成情况的对比考核目标设立的合理性，计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分，绩效指标具有可测性，计</w:t>
            </w:r>
            <w:r>
              <w:rPr>
                <w:rFonts w:ascii="仿宋_GB2312" w:hAnsi="仿宋_GB2312" w:cs="仿宋_GB2312" w:hint="eastAsia"/>
                <w:kern w:val="0"/>
                <w:sz w:val="20"/>
                <w:szCs w:val="20"/>
              </w:rPr>
              <w:t>0.5</w:t>
            </w:r>
            <w:r>
              <w:rPr>
                <w:rFonts w:ascii="仿宋_GB2312" w:hAnsi="仿宋_GB2312" w:cs="仿宋_GB2312" w:hint="eastAsia"/>
                <w:kern w:val="0"/>
                <w:sz w:val="20"/>
                <w:szCs w:val="20"/>
              </w:rPr>
              <w:t>分。</w:t>
            </w:r>
          </w:p>
        </w:tc>
      </w:tr>
      <w:tr w:rsidR="00201001">
        <w:trPr>
          <w:trHeight w:val="622"/>
        </w:trPr>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资金</w:t>
            </w:r>
            <w:r>
              <w:rPr>
                <w:rFonts w:ascii="仿宋_GB2312" w:hAnsi="仿宋_GB2312" w:cs="仿宋_GB2312" w:hint="eastAsia"/>
                <w:kern w:val="0"/>
                <w:sz w:val="20"/>
                <w:szCs w:val="20"/>
              </w:rPr>
              <w:br/>
            </w:r>
            <w:r>
              <w:rPr>
                <w:rFonts w:ascii="仿宋_GB2312" w:hAnsi="仿宋_GB2312" w:cs="仿宋_GB2312" w:hint="eastAsia"/>
                <w:kern w:val="0"/>
                <w:sz w:val="20"/>
                <w:szCs w:val="20"/>
              </w:rPr>
              <w:t>落实</w:t>
            </w:r>
          </w:p>
        </w:tc>
        <w:tc>
          <w:tcPr>
            <w:tcW w:w="139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资金到位率</w:t>
            </w:r>
          </w:p>
        </w:tc>
        <w:tc>
          <w:tcPr>
            <w:tcW w:w="1276"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资金全部到位计</w:t>
            </w:r>
            <w:r>
              <w:rPr>
                <w:rFonts w:ascii="仿宋_GB2312" w:hAnsi="仿宋_GB2312" w:cs="仿宋_GB2312" w:hint="eastAsia"/>
                <w:kern w:val="0"/>
                <w:sz w:val="20"/>
                <w:szCs w:val="20"/>
              </w:rPr>
              <w:t>3</w:t>
            </w:r>
            <w:r>
              <w:rPr>
                <w:rFonts w:ascii="仿宋_GB2312" w:hAnsi="仿宋_GB2312" w:cs="仿宋_GB2312" w:hint="eastAsia"/>
                <w:kern w:val="0"/>
                <w:sz w:val="20"/>
                <w:szCs w:val="20"/>
              </w:rPr>
              <w:t>分，资金到位率每降低</w:t>
            </w:r>
            <w:r>
              <w:rPr>
                <w:rFonts w:ascii="仿宋_GB2312" w:hAnsi="仿宋_GB2312" w:cs="仿宋_GB2312" w:hint="eastAsia"/>
                <w:kern w:val="0"/>
                <w:sz w:val="20"/>
                <w:szCs w:val="20"/>
              </w:rPr>
              <w:t>5%</w:t>
            </w:r>
            <w:r>
              <w:rPr>
                <w:rFonts w:ascii="仿宋_GB2312" w:hAnsi="仿宋_GB2312" w:cs="仿宋_GB2312" w:hint="eastAsia"/>
                <w:kern w:val="0"/>
                <w:sz w:val="20"/>
                <w:szCs w:val="20"/>
              </w:rPr>
              <w:t>，扣</w:t>
            </w:r>
            <w:r>
              <w:rPr>
                <w:rFonts w:ascii="仿宋_GB2312" w:hAnsi="仿宋_GB2312" w:cs="仿宋_GB2312" w:hint="eastAsia"/>
                <w:kern w:val="0"/>
                <w:sz w:val="20"/>
                <w:szCs w:val="20"/>
              </w:rPr>
              <w:t>0.5</w:t>
            </w:r>
            <w:r>
              <w:rPr>
                <w:rFonts w:ascii="仿宋_GB2312" w:hAnsi="仿宋_GB2312" w:cs="仿宋_GB2312" w:hint="eastAsia"/>
                <w:kern w:val="0"/>
                <w:sz w:val="20"/>
                <w:szCs w:val="20"/>
              </w:rPr>
              <w:t>分。</w:t>
            </w:r>
          </w:p>
        </w:tc>
      </w:tr>
      <w:tr w:rsidR="00201001">
        <w:trPr>
          <w:trHeight w:val="843"/>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到位及时率</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资金的到位及时率达到</w:t>
            </w:r>
            <w:r>
              <w:rPr>
                <w:rFonts w:ascii="仿宋_GB2312" w:hAnsi="仿宋_GB2312" w:cs="仿宋_GB2312" w:hint="eastAsia"/>
                <w:kern w:val="0"/>
                <w:sz w:val="20"/>
                <w:szCs w:val="20"/>
              </w:rPr>
              <w:t>100%</w:t>
            </w:r>
            <w:r>
              <w:rPr>
                <w:rFonts w:ascii="仿宋_GB2312" w:hAnsi="仿宋_GB2312" w:cs="仿宋_GB2312" w:hint="eastAsia"/>
                <w:kern w:val="0"/>
                <w:sz w:val="20"/>
                <w:szCs w:val="20"/>
              </w:rPr>
              <w:t>计</w:t>
            </w:r>
            <w:r>
              <w:rPr>
                <w:rFonts w:ascii="仿宋_GB2312" w:hAnsi="仿宋_GB2312" w:cs="仿宋_GB2312" w:hint="eastAsia"/>
                <w:kern w:val="0"/>
                <w:sz w:val="20"/>
                <w:szCs w:val="20"/>
              </w:rPr>
              <w:t>3</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5%</w:t>
            </w:r>
            <w:r>
              <w:rPr>
                <w:rFonts w:ascii="仿宋_GB2312" w:hAnsi="仿宋_GB2312" w:cs="仿宋_GB2312" w:hint="eastAsia"/>
                <w:kern w:val="0"/>
                <w:sz w:val="20"/>
                <w:szCs w:val="20"/>
              </w:rPr>
              <w:t>，扣</w:t>
            </w:r>
            <w:r>
              <w:rPr>
                <w:rFonts w:ascii="仿宋_GB2312" w:hAnsi="仿宋_GB2312" w:cs="仿宋_GB2312" w:hint="eastAsia"/>
                <w:kern w:val="0"/>
                <w:sz w:val="20"/>
                <w:szCs w:val="20"/>
              </w:rPr>
              <w:t>0.5</w:t>
            </w:r>
            <w:r>
              <w:rPr>
                <w:rFonts w:ascii="仿宋_GB2312" w:hAnsi="仿宋_GB2312" w:cs="仿宋_GB2312" w:hint="eastAsia"/>
                <w:kern w:val="0"/>
                <w:sz w:val="20"/>
                <w:szCs w:val="20"/>
              </w:rPr>
              <w:t>分。</w:t>
            </w:r>
          </w:p>
        </w:tc>
      </w:tr>
      <w:tr w:rsidR="00201001">
        <w:trPr>
          <w:trHeight w:val="1126"/>
        </w:trPr>
        <w:tc>
          <w:tcPr>
            <w:tcW w:w="1030" w:type="dxa"/>
            <w:vMerge w:val="restart"/>
            <w:tcBorders>
              <w:top w:val="single" w:sz="4" w:space="0" w:color="auto"/>
              <w:left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管理</w:t>
            </w:r>
          </w:p>
          <w:p w:rsidR="00201001" w:rsidRDefault="00201001">
            <w:pPr>
              <w:spacing w:line="240" w:lineRule="auto"/>
              <w:ind w:firstLineChars="100"/>
              <w:jc w:val="left"/>
              <w:rPr>
                <w:rFonts w:ascii="仿宋_GB2312" w:hAnsi="仿宋_GB2312" w:cs="仿宋_GB2312"/>
                <w:kern w:val="0"/>
                <w:sz w:val="20"/>
                <w:szCs w:val="20"/>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管理制度健全性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项目实施单位已制定或具有相应的项目管理制度，计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r>
              <w:rPr>
                <w:rFonts w:ascii="仿宋_GB2312" w:hAnsi="仿宋_GB2312" w:cs="仿宋_GB2312" w:hint="eastAsia"/>
                <w:kern w:val="0"/>
                <w:sz w:val="20"/>
                <w:szCs w:val="20"/>
              </w:rPr>
              <w:br/>
            </w:r>
            <w:r>
              <w:rPr>
                <w:rFonts w:ascii="仿宋_GB2312" w:hAnsi="仿宋_GB2312" w:cs="仿宋_GB2312" w:hint="eastAsia"/>
                <w:kern w:val="0"/>
                <w:sz w:val="20"/>
                <w:szCs w:val="20"/>
              </w:rPr>
              <w:t>业务管理制度是否合法、合</w:t>
            </w:r>
            <w:proofErr w:type="gramStart"/>
            <w:r>
              <w:rPr>
                <w:rFonts w:ascii="仿宋_GB2312" w:hAnsi="仿宋_GB2312" w:cs="仿宋_GB2312" w:hint="eastAsia"/>
                <w:kern w:val="0"/>
                <w:sz w:val="20"/>
                <w:szCs w:val="20"/>
              </w:rPr>
              <w:t>规</w:t>
            </w:r>
            <w:proofErr w:type="gramEnd"/>
            <w:r>
              <w:rPr>
                <w:rFonts w:ascii="仿宋_GB2312" w:hAnsi="仿宋_GB2312" w:cs="仿宋_GB2312" w:hint="eastAsia"/>
                <w:kern w:val="0"/>
                <w:sz w:val="20"/>
                <w:szCs w:val="20"/>
              </w:rPr>
              <w:t>、完整，计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539"/>
        </w:trPr>
        <w:tc>
          <w:tcPr>
            <w:tcW w:w="1030" w:type="dxa"/>
            <w:vMerge/>
            <w:tcBorders>
              <w:left w:val="single" w:sz="4" w:space="0" w:color="auto"/>
              <w:right w:val="single" w:sz="4" w:space="0" w:color="auto"/>
            </w:tcBorders>
            <w:shd w:val="clear" w:color="000000" w:fill="FFFFFF"/>
            <w:vAlign w:val="center"/>
          </w:tcPr>
          <w:p w:rsidR="00201001" w:rsidRDefault="00201001">
            <w:pPr>
              <w:spacing w:line="240" w:lineRule="auto"/>
              <w:ind w:firstLineChars="10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制度执行有效性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遵守相关法律法规和项目管理规定，计</w:t>
            </w:r>
            <w:r>
              <w:rPr>
                <w:rFonts w:ascii="仿宋_GB2312" w:hAnsi="仿宋_GB2312" w:cs="仿宋_GB2312" w:hint="eastAsia"/>
                <w:kern w:val="0"/>
                <w:sz w:val="20"/>
                <w:szCs w:val="20"/>
              </w:rPr>
              <w:t>1</w:t>
            </w:r>
            <w:r>
              <w:rPr>
                <w:rFonts w:ascii="仿宋_GB2312" w:hAnsi="仿宋_GB2312" w:cs="仿宋_GB2312" w:hint="eastAsia"/>
                <w:kern w:val="0"/>
                <w:sz w:val="20"/>
                <w:szCs w:val="20"/>
              </w:rPr>
              <w:t>分；项目调整及支出调整手续是否完备，计</w:t>
            </w:r>
            <w:r>
              <w:rPr>
                <w:rFonts w:ascii="仿宋_GB2312" w:hAnsi="仿宋_GB2312" w:cs="仿宋_GB2312" w:hint="eastAsia"/>
                <w:kern w:val="0"/>
                <w:sz w:val="20"/>
                <w:szCs w:val="20"/>
              </w:rPr>
              <w:t>1</w:t>
            </w:r>
            <w:r>
              <w:rPr>
                <w:rFonts w:ascii="仿宋_GB2312" w:hAnsi="仿宋_GB2312" w:cs="仿宋_GB2312" w:hint="eastAsia"/>
                <w:kern w:val="0"/>
                <w:sz w:val="20"/>
                <w:szCs w:val="20"/>
              </w:rPr>
              <w:t>分；严格执行项目管理程序，执行了项目公示制、项目评审制度、档案管理制度、项目资金分配办法等，计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094"/>
        </w:trPr>
        <w:tc>
          <w:tcPr>
            <w:tcW w:w="1030" w:type="dxa"/>
            <w:vMerge/>
            <w:tcBorders>
              <w:left w:val="single" w:sz="4" w:space="0" w:color="auto"/>
              <w:bottom w:val="single" w:sz="4" w:space="0" w:color="auto"/>
              <w:right w:val="single" w:sz="4" w:space="0" w:color="auto"/>
            </w:tcBorders>
            <w:shd w:val="clear" w:color="000000" w:fill="FFFFFF"/>
            <w:vAlign w:val="center"/>
          </w:tcPr>
          <w:p w:rsidR="00201001" w:rsidRDefault="00201001">
            <w:pPr>
              <w:widowControl/>
              <w:spacing w:line="240" w:lineRule="auto"/>
              <w:ind w:firstLineChars="10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项目质量可控性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已制定或具有相应的项目质量要求或标准，计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采取了相应的项目质量检查、监测等必需的控制措施或手段，计</w:t>
            </w:r>
            <w:r>
              <w:rPr>
                <w:rFonts w:ascii="仿宋_GB2312" w:hAnsi="仿宋_GB2312" w:cs="仿宋_GB2312" w:hint="eastAsia"/>
                <w:kern w:val="0"/>
                <w:sz w:val="20"/>
                <w:szCs w:val="20"/>
              </w:rPr>
              <w:t>2</w:t>
            </w:r>
            <w:r>
              <w:rPr>
                <w:rFonts w:ascii="仿宋_GB2312" w:hAnsi="仿宋_GB2312" w:cs="仿宋_GB2312" w:hint="eastAsia"/>
                <w:kern w:val="0"/>
                <w:sz w:val="20"/>
                <w:szCs w:val="20"/>
              </w:rPr>
              <w:t>分</w:t>
            </w:r>
            <w:r>
              <w:rPr>
                <w:rFonts w:ascii="仿宋_GB2312" w:hAnsi="仿宋_GB2312" w:cs="仿宋_GB2312" w:hint="eastAsia"/>
                <w:kern w:val="0"/>
                <w:sz w:val="20"/>
                <w:szCs w:val="20"/>
              </w:rPr>
              <w:t>。</w:t>
            </w:r>
          </w:p>
        </w:tc>
      </w:tr>
      <w:tr w:rsidR="00201001">
        <w:trPr>
          <w:trHeight w:val="854"/>
        </w:trPr>
        <w:tc>
          <w:tcPr>
            <w:tcW w:w="1030" w:type="dxa"/>
            <w:vMerge w:val="restart"/>
            <w:tcBorders>
              <w:top w:val="nil"/>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财务</w:t>
            </w:r>
            <w:r>
              <w:rPr>
                <w:rFonts w:ascii="仿宋_GB2312" w:hAnsi="仿宋_GB2312" w:cs="仿宋_GB2312" w:hint="eastAsia"/>
                <w:kern w:val="0"/>
                <w:sz w:val="20"/>
                <w:szCs w:val="20"/>
              </w:rPr>
              <w:br/>
            </w:r>
            <w:r>
              <w:rPr>
                <w:rFonts w:ascii="仿宋_GB2312" w:hAnsi="仿宋_GB2312" w:cs="仿宋_GB2312" w:hint="eastAsia"/>
                <w:kern w:val="0"/>
                <w:sz w:val="20"/>
                <w:szCs w:val="20"/>
              </w:rPr>
              <w:t>管理</w:t>
            </w: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财务制度健全性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项目制定了或具有相应的资金管理办法计</w:t>
            </w:r>
            <w:r>
              <w:rPr>
                <w:rFonts w:ascii="仿宋_GB2312" w:hAnsi="仿宋_GB2312" w:cs="仿宋_GB2312" w:hint="eastAsia"/>
                <w:kern w:val="0"/>
                <w:sz w:val="20"/>
                <w:szCs w:val="20"/>
              </w:rPr>
              <w:t>1</w:t>
            </w:r>
            <w:r>
              <w:rPr>
                <w:rFonts w:ascii="仿宋_GB2312" w:hAnsi="仿宋_GB2312" w:cs="仿宋_GB2312" w:hint="eastAsia"/>
                <w:kern w:val="0"/>
                <w:sz w:val="20"/>
                <w:szCs w:val="20"/>
              </w:rPr>
              <w:t>分，资金管理办法符合相关财务会计制度的规定计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2117"/>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资金使用合</w:t>
            </w:r>
            <w:proofErr w:type="gramStart"/>
            <w:r>
              <w:rPr>
                <w:rFonts w:ascii="仿宋_GB2312" w:hAnsi="仿宋_GB2312" w:cs="仿宋_GB2312" w:hint="eastAsia"/>
                <w:kern w:val="0"/>
                <w:sz w:val="20"/>
                <w:szCs w:val="20"/>
              </w:rPr>
              <w:t>规</w:t>
            </w:r>
            <w:proofErr w:type="gramEnd"/>
            <w:r>
              <w:rPr>
                <w:rFonts w:ascii="仿宋_GB2312" w:hAnsi="仿宋_GB2312" w:cs="仿宋_GB2312" w:hint="eastAsia"/>
                <w:kern w:val="0"/>
                <w:sz w:val="20"/>
                <w:szCs w:val="20"/>
              </w:rPr>
              <w:t>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符合国家财经法规和财务管理制度以及有关专项资金管理办法的规定，计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r>
              <w:rPr>
                <w:rFonts w:ascii="仿宋_GB2312" w:hAnsi="仿宋_GB2312" w:cs="仿宋_GB2312" w:hint="eastAsia"/>
                <w:kern w:val="0"/>
                <w:sz w:val="20"/>
                <w:szCs w:val="20"/>
              </w:rPr>
              <w:br/>
            </w:r>
            <w:r>
              <w:rPr>
                <w:rFonts w:ascii="仿宋_GB2312" w:hAnsi="仿宋_GB2312" w:cs="仿宋_GB2312" w:hint="eastAsia"/>
                <w:kern w:val="0"/>
                <w:sz w:val="20"/>
                <w:szCs w:val="20"/>
              </w:rPr>
              <w:t>资金的拨付有完整的审批程序和手续，且项目的重大开支是否经过评估认证，计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r>
              <w:rPr>
                <w:rFonts w:ascii="仿宋_GB2312" w:hAnsi="仿宋_GB2312" w:cs="仿宋_GB2312" w:hint="eastAsia"/>
                <w:kern w:val="0"/>
                <w:sz w:val="20"/>
                <w:szCs w:val="20"/>
              </w:rPr>
              <w:br/>
            </w:r>
            <w:r>
              <w:rPr>
                <w:rFonts w:ascii="仿宋_GB2312" w:hAnsi="仿宋_GB2312" w:cs="仿宋_GB2312" w:hint="eastAsia"/>
                <w:kern w:val="0"/>
                <w:sz w:val="20"/>
                <w:szCs w:val="20"/>
              </w:rPr>
              <w:t>符合项目预算批复或合同规定的用途，且不存在截留、挤占、挪用、虚列支出等情况，计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335"/>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财务监控有效性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资金管理、费用支出等制度</w:t>
            </w:r>
            <w:proofErr w:type="gramStart"/>
            <w:r>
              <w:rPr>
                <w:rFonts w:ascii="仿宋_GB2312" w:hAnsi="仿宋_GB2312" w:cs="仿宋_GB2312" w:hint="eastAsia"/>
                <w:kern w:val="0"/>
                <w:sz w:val="20"/>
                <w:szCs w:val="20"/>
              </w:rPr>
              <w:t>健全计</w:t>
            </w:r>
            <w:proofErr w:type="gramEnd"/>
            <w:r>
              <w:rPr>
                <w:rFonts w:ascii="仿宋_GB2312" w:hAnsi="仿宋_GB2312" w:cs="仿宋_GB2312" w:hint="eastAsia"/>
                <w:kern w:val="0"/>
                <w:sz w:val="20"/>
                <w:szCs w:val="20"/>
              </w:rPr>
              <w:t>1</w:t>
            </w:r>
            <w:r>
              <w:rPr>
                <w:rFonts w:ascii="仿宋_GB2312" w:hAnsi="仿宋_GB2312" w:cs="仿宋_GB2312" w:hint="eastAsia"/>
                <w:kern w:val="0"/>
                <w:sz w:val="20"/>
                <w:szCs w:val="20"/>
              </w:rPr>
              <w:t>分，会计核算规范、设有分项目</w:t>
            </w:r>
            <w:proofErr w:type="gramStart"/>
            <w:r>
              <w:rPr>
                <w:rFonts w:ascii="仿宋_GB2312" w:hAnsi="仿宋_GB2312" w:cs="仿宋_GB2312" w:hint="eastAsia"/>
                <w:kern w:val="0"/>
                <w:sz w:val="20"/>
                <w:szCs w:val="20"/>
              </w:rPr>
              <w:t>专帐</w:t>
            </w:r>
            <w:proofErr w:type="gramEnd"/>
            <w:r>
              <w:rPr>
                <w:rFonts w:ascii="仿宋_GB2312" w:hAnsi="仿宋_GB2312" w:cs="仿宋_GB2312" w:hint="eastAsia"/>
                <w:kern w:val="0"/>
                <w:sz w:val="20"/>
                <w:szCs w:val="20"/>
              </w:rPr>
              <w:t>、专款专用、且能与其他资金区分开加计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500"/>
        </w:trPr>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lastRenderedPageBreak/>
              <w:t>项目实施</w:t>
            </w:r>
          </w:p>
        </w:tc>
        <w:tc>
          <w:tcPr>
            <w:tcW w:w="139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评选流程规范性</w:t>
            </w:r>
          </w:p>
        </w:tc>
        <w:tc>
          <w:tcPr>
            <w:tcW w:w="1276"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项目实施单位建立健全了项目评审流程，计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项目评审流程规范，各项流程资料保存完整，计</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408"/>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扶持资金分配合理性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扶持资金分配合理，计</w:t>
            </w:r>
            <w:r>
              <w:rPr>
                <w:rFonts w:ascii="仿宋_GB2312" w:hAnsi="仿宋_GB2312" w:cs="仿宋_GB2312" w:hint="eastAsia"/>
                <w:kern w:val="0"/>
                <w:sz w:val="20"/>
                <w:szCs w:val="20"/>
              </w:rPr>
              <w:t>4</w:t>
            </w:r>
            <w:r>
              <w:rPr>
                <w:rFonts w:ascii="仿宋_GB2312" w:hAnsi="仿宋_GB2312" w:cs="仿宋_GB2312" w:hint="eastAsia"/>
                <w:kern w:val="0"/>
                <w:sz w:val="20"/>
                <w:szCs w:val="20"/>
              </w:rPr>
              <w:t>分，每缺少一项原则，扣</w:t>
            </w:r>
            <w:r>
              <w:rPr>
                <w:rFonts w:ascii="仿宋_GB2312" w:hAnsi="仿宋_GB2312" w:cs="仿宋_GB2312" w:hint="eastAsia"/>
                <w:kern w:val="0"/>
                <w:sz w:val="20"/>
                <w:szCs w:val="20"/>
              </w:rPr>
              <w:t>0.5</w:t>
            </w:r>
            <w:r>
              <w:rPr>
                <w:rFonts w:ascii="仿宋_GB2312" w:hAnsi="仿宋_GB2312" w:cs="仿宋_GB2312" w:hint="eastAsia"/>
                <w:kern w:val="0"/>
                <w:sz w:val="20"/>
                <w:szCs w:val="20"/>
              </w:rPr>
              <w:t>分。</w:t>
            </w:r>
          </w:p>
        </w:tc>
      </w:tr>
      <w:tr w:rsidR="00201001">
        <w:trPr>
          <w:trHeight w:val="1685"/>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组织机构健全性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项目实施单位组织结构健全、分工</w:t>
            </w:r>
            <w:proofErr w:type="gramStart"/>
            <w:r>
              <w:rPr>
                <w:rFonts w:ascii="仿宋_GB2312" w:hAnsi="仿宋_GB2312" w:cs="仿宋_GB2312" w:hint="eastAsia"/>
                <w:kern w:val="0"/>
                <w:sz w:val="20"/>
                <w:szCs w:val="20"/>
              </w:rPr>
              <w:t>明确计</w:t>
            </w:r>
            <w:proofErr w:type="gramEnd"/>
            <w:r>
              <w:rPr>
                <w:rFonts w:ascii="仿宋_GB2312" w:hAnsi="仿宋_GB2312" w:cs="仿宋_GB2312" w:hint="eastAsia"/>
                <w:kern w:val="0"/>
                <w:sz w:val="20"/>
                <w:szCs w:val="20"/>
              </w:rPr>
              <w:t>2</w:t>
            </w:r>
            <w:r>
              <w:rPr>
                <w:rFonts w:ascii="仿宋_GB2312" w:hAnsi="仿宋_GB2312" w:cs="仿宋_GB2312" w:hint="eastAsia"/>
                <w:kern w:val="0"/>
                <w:sz w:val="20"/>
                <w:szCs w:val="20"/>
              </w:rPr>
              <w:t>分，项目实施单位组织结构不够健全或分工不够</w:t>
            </w:r>
            <w:proofErr w:type="gramStart"/>
            <w:r>
              <w:rPr>
                <w:rFonts w:ascii="仿宋_GB2312" w:hAnsi="仿宋_GB2312" w:cs="仿宋_GB2312" w:hint="eastAsia"/>
                <w:kern w:val="0"/>
                <w:sz w:val="20"/>
                <w:szCs w:val="20"/>
              </w:rPr>
              <w:t>明确计</w:t>
            </w:r>
            <w:proofErr w:type="gramEnd"/>
            <w:r>
              <w:rPr>
                <w:rFonts w:ascii="仿宋_GB2312" w:hAnsi="仿宋_GB2312" w:cs="仿宋_GB2312" w:hint="eastAsia"/>
                <w:kern w:val="0"/>
                <w:sz w:val="20"/>
                <w:szCs w:val="20"/>
              </w:rPr>
              <w:t>1</w:t>
            </w:r>
            <w:r>
              <w:rPr>
                <w:rFonts w:ascii="仿宋_GB2312" w:hAnsi="仿宋_GB2312" w:cs="仿宋_GB2312" w:hint="eastAsia"/>
                <w:kern w:val="0"/>
                <w:sz w:val="20"/>
                <w:szCs w:val="20"/>
              </w:rPr>
              <w:t>分；项目实施单位组织结构不健全且分工不</w:t>
            </w:r>
            <w:proofErr w:type="gramStart"/>
            <w:r>
              <w:rPr>
                <w:rFonts w:ascii="仿宋_GB2312" w:hAnsi="仿宋_GB2312" w:cs="仿宋_GB2312" w:hint="eastAsia"/>
                <w:kern w:val="0"/>
                <w:sz w:val="20"/>
                <w:szCs w:val="20"/>
              </w:rPr>
              <w:t>明确计</w:t>
            </w:r>
            <w:proofErr w:type="gramEnd"/>
            <w:r>
              <w:rPr>
                <w:rFonts w:ascii="仿宋_GB2312" w:hAnsi="仿宋_GB2312" w:cs="仿宋_GB2312" w:hint="eastAsia"/>
                <w:kern w:val="0"/>
                <w:sz w:val="20"/>
                <w:szCs w:val="20"/>
              </w:rPr>
              <w:t>0</w:t>
            </w:r>
            <w:r>
              <w:rPr>
                <w:rFonts w:ascii="仿宋_GB2312" w:hAnsi="仿宋_GB2312" w:cs="仿宋_GB2312" w:hint="eastAsia"/>
                <w:kern w:val="0"/>
                <w:sz w:val="20"/>
                <w:szCs w:val="20"/>
              </w:rPr>
              <w:t>分</w:t>
            </w:r>
          </w:p>
        </w:tc>
      </w:tr>
      <w:tr w:rsidR="00201001">
        <w:trPr>
          <w:trHeight w:val="1127"/>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项目档案资料完整性</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rPr>
            </w:pPr>
            <w:r>
              <w:rPr>
                <w:rFonts w:ascii="仿宋_GB2312" w:hAnsi="仿宋_GB2312" w:cs="仿宋_GB2312" w:hint="eastAsia"/>
                <w:kern w:val="0"/>
              </w:rPr>
              <w:t xml:space="preserve">　</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项目档案资料完整计</w:t>
            </w:r>
            <w:r>
              <w:rPr>
                <w:rFonts w:ascii="仿宋_GB2312" w:hAnsi="仿宋_GB2312" w:cs="仿宋_GB2312" w:hint="eastAsia"/>
                <w:kern w:val="0"/>
                <w:sz w:val="20"/>
                <w:szCs w:val="20"/>
              </w:rPr>
              <w:t>3</w:t>
            </w:r>
            <w:r>
              <w:rPr>
                <w:rFonts w:ascii="仿宋_GB2312" w:hAnsi="仿宋_GB2312" w:cs="仿宋_GB2312" w:hint="eastAsia"/>
                <w:kern w:val="0"/>
                <w:sz w:val="20"/>
                <w:szCs w:val="20"/>
              </w:rPr>
              <w:t>分，项目档案资料较完整计</w:t>
            </w:r>
            <w:r>
              <w:rPr>
                <w:rFonts w:ascii="仿宋_GB2312" w:hAnsi="仿宋_GB2312" w:cs="仿宋_GB2312" w:hint="eastAsia"/>
                <w:kern w:val="0"/>
                <w:sz w:val="20"/>
                <w:szCs w:val="20"/>
              </w:rPr>
              <w:t>2</w:t>
            </w:r>
            <w:r>
              <w:rPr>
                <w:rFonts w:ascii="仿宋_GB2312" w:hAnsi="仿宋_GB2312" w:cs="仿宋_GB2312" w:hint="eastAsia"/>
                <w:kern w:val="0"/>
                <w:sz w:val="20"/>
                <w:szCs w:val="20"/>
              </w:rPr>
              <w:t>分，项目档案资料不完整计</w:t>
            </w:r>
            <w:r>
              <w:rPr>
                <w:rFonts w:ascii="仿宋_GB2312" w:hAnsi="仿宋_GB2312" w:cs="仿宋_GB2312" w:hint="eastAsia"/>
                <w:kern w:val="0"/>
                <w:sz w:val="20"/>
                <w:szCs w:val="20"/>
              </w:rPr>
              <w:t>1</w:t>
            </w:r>
            <w:r>
              <w:rPr>
                <w:rFonts w:ascii="仿宋_GB2312" w:hAnsi="仿宋_GB2312" w:cs="仿宋_GB2312" w:hint="eastAsia"/>
                <w:kern w:val="0"/>
                <w:sz w:val="20"/>
                <w:szCs w:val="20"/>
              </w:rPr>
              <w:t>分，没有项目档案资料计</w:t>
            </w:r>
            <w:r>
              <w:rPr>
                <w:rFonts w:ascii="仿宋_GB2312" w:hAnsi="仿宋_GB2312" w:cs="仿宋_GB2312" w:hint="eastAsia"/>
                <w:kern w:val="0"/>
                <w:sz w:val="20"/>
                <w:szCs w:val="20"/>
              </w:rPr>
              <w:t>0</w:t>
            </w:r>
            <w:r>
              <w:rPr>
                <w:rFonts w:ascii="仿宋_GB2312" w:hAnsi="仿宋_GB2312" w:cs="仿宋_GB2312" w:hint="eastAsia"/>
                <w:kern w:val="0"/>
                <w:sz w:val="20"/>
                <w:szCs w:val="20"/>
              </w:rPr>
              <w:t>分。</w:t>
            </w:r>
          </w:p>
        </w:tc>
      </w:tr>
      <w:tr w:rsidR="00201001">
        <w:trPr>
          <w:trHeight w:val="846"/>
        </w:trPr>
        <w:tc>
          <w:tcPr>
            <w:tcW w:w="1030" w:type="dxa"/>
            <w:vMerge w:val="restart"/>
            <w:tcBorders>
              <w:top w:val="nil"/>
              <w:left w:val="single" w:sz="4" w:space="0" w:color="auto"/>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产出</w:t>
            </w: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扶持精品计划完成率</w:t>
            </w:r>
          </w:p>
        </w:tc>
        <w:tc>
          <w:tcPr>
            <w:tcW w:w="1276" w:type="dxa"/>
            <w:tcBorders>
              <w:top w:val="nil"/>
              <w:left w:val="nil"/>
              <w:bottom w:val="single" w:sz="4" w:space="0" w:color="auto"/>
              <w:right w:val="single" w:sz="4" w:space="0" w:color="auto"/>
            </w:tcBorders>
            <w:shd w:val="clear" w:color="auto" w:fill="FFFFFF"/>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90%</w:t>
            </w:r>
          </w:p>
        </w:tc>
        <w:tc>
          <w:tcPr>
            <w:tcW w:w="709" w:type="dxa"/>
            <w:tcBorders>
              <w:top w:val="nil"/>
              <w:left w:val="nil"/>
              <w:bottom w:val="single" w:sz="4" w:space="0" w:color="auto"/>
              <w:right w:val="single" w:sz="4" w:space="0" w:color="auto"/>
            </w:tcBorders>
            <w:shd w:val="clear" w:color="auto"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计划标准</w:t>
            </w:r>
          </w:p>
        </w:tc>
        <w:tc>
          <w:tcPr>
            <w:tcW w:w="4819" w:type="dxa"/>
            <w:tcBorders>
              <w:top w:val="nil"/>
              <w:left w:val="nil"/>
              <w:bottom w:val="single" w:sz="4" w:space="0" w:color="auto"/>
              <w:right w:val="single" w:sz="4" w:space="0" w:color="auto"/>
            </w:tcBorders>
            <w:shd w:val="clear" w:color="auto"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扶持精品计划完成率达到</w:t>
            </w:r>
            <w:r>
              <w:rPr>
                <w:rFonts w:ascii="仿宋_GB2312" w:hAnsi="仿宋_GB2312" w:cs="仿宋_GB2312" w:hint="eastAsia"/>
                <w:kern w:val="0"/>
                <w:sz w:val="20"/>
                <w:szCs w:val="20"/>
              </w:rPr>
              <w:t>90%</w:t>
            </w:r>
            <w:r>
              <w:rPr>
                <w:rFonts w:ascii="仿宋_GB2312" w:hAnsi="仿宋_GB2312" w:cs="仿宋_GB2312" w:hint="eastAsia"/>
                <w:kern w:val="0"/>
                <w:sz w:val="20"/>
                <w:szCs w:val="20"/>
              </w:rPr>
              <w:t>，计</w:t>
            </w:r>
            <w:r>
              <w:rPr>
                <w:rFonts w:ascii="仿宋_GB2312" w:hAnsi="仿宋_GB2312" w:cs="仿宋_GB2312" w:hint="eastAsia"/>
                <w:kern w:val="0"/>
                <w:sz w:val="20"/>
                <w:szCs w:val="20"/>
              </w:rPr>
              <w:t>6</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10%</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830"/>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申报精品扶持率</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18%</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申报精品扶持率达到</w:t>
            </w:r>
            <w:r>
              <w:rPr>
                <w:rFonts w:ascii="仿宋_GB2312" w:hAnsi="仿宋_GB2312" w:cs="仿宋_GB2312" w:hint="eastAsia"/>
                <w:kern w:val="0"/>
                <w:sz w:val="20"/>
                <w:szCs w:val="20"/>
              </w:rPr>
              <w:t>18%</w:t>
            </w:r>
            <w:r>
              <w:rPr>
                <w:rFonts w:ascii="仿宋_GB2312" w:hAnsi="仿宋_GB2312" w:cs="仿宋_GB2312" w:hint="eastAsia"/>
                <w:kern w:val="0"/>
                <w:sz w:val="20"/>
                <w:szCs w:val="20"/>
              </w:rPr>
              <w:t>，计</w:t>
            </w:r>
            <w:r>
              <w:rPr>
                <w:rFonts w:ascii="仿宋_GB2312" w:hAnsi="仿宋_GB2312" w:cs="仿宋_GB2312" w:hint="eastAsia"/>
                <w:kern w:val="0"/>
                <w:sz w:val="20"/>
                <w:szCs w:val="20"/>
              </w:rPr>
              <w:t>5</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1%</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065"/>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proofErr w:type="gramStart"/>
            <w:r>
              <w:rPr>
                <w:rFonts w:ascii="仿宋_GB2312" w:hAnsi="仿宋_GB2312" w:cs="仿宋_GB2312" w:hint="eastAsia"/>
                <w:kern w:val="0"/>
                <w:sz w:val="20"/>
                <w:szCs w:val="20"/>
              </w:rPr>
              <w:t>奖补资金</w:t>
            </w:r>
            <w:proofErr w:type="gramEnd"/>
            <w:r>
              <w:rPr>
                <w:rFonts w:ascii="仿宋_GB2312" w:hAnsi="仿宋_GB2312" w:cs="仿宋_GB2312" w:hint="eastAsia"/>
                <w:kern w:val="0"/>
                <w:sz w:val="20"/>
                <w:szCs w:val="20"/>
              </w:rPr>
              <w:t>到位率</w:t>
            </w:r>
          </w:p>
        </w:tc>
        <w:tc>
          <w:tcPr>
            <w:tcW w:w="127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100%</w:t>
            </w:r>
          </w:p>
        </w:tc>
        <w:tc>
          <w:tcPr>
            <w:tcW w:w="70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proofErr w:type="gramStart"/>
            <w:r>
              <w:rPr>
                <w:rFonts w:ascii="仿宋_GB2312" w:hAnsi="仿宋_GB2312" w:cs="仿宋_GB2312" w:hint="eastAsia"/>
                <w:kern w:val="0"/>
                <w:sz w:val="20"/>
                <w:szCs w:val="20"/>
              </w:rPr>
              <w:t>奖补资金</w:t>
            </w:r>
            <w:proofErr w:type="gramEnd"/>
            <w:r>
              <w:rPr>
                <w:rFonts w:ascii="仿宋_GB2312" w:hAnsi="仿宋_GB2312" w:cs="仿宋_GB2312" w:hint="eastAsia"/>
                <w:kern w:val="0"/>
                <w:sz w:val="20"/>
                <w:szCs w:val="20"/>
              </w:rPr>
              <w:t>到位率达到</w:t>
            </w:r>
            <w:r>
              <w:rPr>
                <w:rFonts w:ascii="仿宋_GB2312" w:hAnsi="仿宋_GB2312" w:cs="仿宋_GB2312" w:hint="eastAsia"/>
                <w:kern w:val="0"/>
                <w:sz w:val="20"/>
                <w:szCs w:val="20"/>
              </w:rPr>
              <w:t>100%</w:t>
            </w:r>
            <w:r>
              <w:rPr>
                <w:rFonts w:ascii="仿宋_GB2312" w:hAnsi="仿宋_GB2312" w:cs="仿宋_GB2312" w:hint="eastAsia"/>
                <w:kern w:val="0"/>
                <w:sz w:val="20"/>
                <w:szCs w:val="20"/>
              </w:rPr>
              <w:t>，计</w:t>
            </w:r>
            <w:r>
              <w:rPr>
                <w:rFonts w:ascii="仿宋_GB2312" w:hAnsi="仿宋_GB2312" w:cs="仿宋_GB2312" w:hint="eastAsia"/>
                <w:kern w:val="0"/>
                <w:sz w:val="20"/>
                <w:szCs w:val="20"/>
              </w:rPr>
              <w:t>5</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5%</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771"/>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精品重复扶持率</w:t>
            </w:r>
          </w:p>
        </w:tc>
        <w:tc>
          <w:tcPr>
            <w:tcW w:w="127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历史标准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精品重复扶持率低于</w:t>
            </w:r>
            <w:r>
              <w:rPr>
                <w:rFonts w:ascii="仿宋_GB2312" w:hAnsi="仿宋_GB2312" w:cs="仿宋_GB2312" w:hint="eastAsia"/>
                <w:kern w:val="0"/>
                <w:sz w:val="20"/>
                <w:szCs w:val="20"/>
              </w:rPr>
              <w:t>1%</w:t>
            </w:r>
            <w:r>
              <w:rPr>
                <w:rFonts w:ascii="仿宋_GB2312" w:hAnsi="仿宋_GB2312" w:cs="仿宋_GB2312" w:hint="eastAsia"/>
                <w:kern w:val="0"/>
                <w:sz w:val="20"/>
                <w:szCs w:val="20"/>
              </w:rPr>
              <w:t>，计</w:t>
            </w:r>
            <w:r>
              <w:rPr>
                <w:rFonts w:ascii="仿宋_GB2312" w:hAnsi="仿宋_GB2312" w:cs="仿宋_GB2312" w:hint="eastAsia"/>
                <w:kern w:val="0"/>
                <w:sz w:val="20"/>
                <w:szCs w:val="20"/>
              </w:rPr>
              <w:t>5</w:t>
            </w:r>
            <w:r>
              <w:rPr>
                <w:rFonts w:ascii="仿宋_GB2312" w:hAnsi="仿宋_GB2312" w:cs="仿宋_GB2312" w:hint="eastAsia"/>
                <w:kern w:val="0"/>
                <w:sz w:val="20"/>
                <w:szCs w:val="20"/>
              </w:rPr>
              <w:t>分，每提升</w:t>
            </w:r>
            <w:r>
              <w:rPr>
                <w:rFonts w:ascii="仿宋_GB2312" w:hAnsi="仿宋_GB2312" w:cs="仿宋_GB2312" w:hint="eastAsia"/>
                <w:kern w:val="0"/>
                <w:sz w:val="20"/>
                <w:szCs w:val="20"/>
              </w:rPr>
              <w:t>0.5%</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696"/>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公示投诉率</w:t>
            </w:r>
          </w:p>
        </w:tc>
        <w:tc>
          <w:tcPr>
            <w:tcW w:w="1276"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w:t>
            </w:r>
            <w:r>
              <w:rPr>
                <w:rFonts w:ascii="仿宋_GB2312" w:hAnsi="仿宋_GB2312" w:cs="仿宋_GB2312" w:hint="eastAsia"/>
                <w:kern w:val="0"/>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历史标准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公示投诉率低于</w:t>
            </w:r>
            <w:r>
              <w:rPr>
                <w:rFonts w:ascii="仿宋_GB2312" w:hAnsi="仿宋_GB2312" w:cs="仿宋_GB2312" w:hint="eastAsia"/>
                <w:kern w:val="0"/>
                <w:sz w:val="20"/>
                <w:szCs w:val="20"/>
              </w:rPr>
              <w:t>1%</w:t>
            </w:r>
            <w:r>
              <w:rPr>
                <w:rFonts w:ascii="仿宋_GB2312" w:hAnsi="仿宋_GB2312" w:cs="仿宋_GB2312" w:hint="eastAsia"/>
                <w:kern w:val="0"/>
                <w:sz w:val="20"/>
                <w:szCs w:val="20"/>
              </w:rPr>
              <w:t>，计</w:t>
            </w:r>
            <w:r>
              <w:rPr>
                <w:rFonts w:ascii="仿宋_GB2312" w:hAnsi="仿宋_GB2312" w:cs="仿宋_GB2312" w:hint="eastAsia"/>
                <w:kern w:val="0"/>
                <w:sz w:val="20"/>
                <w:szCs w:val="20"/>
              </w:rPr>
              <w:t>4</w:t>
            </w:r>
            <w:r>
              <w:rPr>
                <w:rFonts w:ascii="仿宋_GB2312" w:hAnsi="仿宋_GB2312" w:cs="仿宋_GB2312" w:hint="eastAsia"/>
                <w:kern w:val="0"/>
                <w:sz w:val="20"/>
                <w:szCs w:val="20"/>
              </w:rPr>
              <w:t>分，每提升</w:t>
            </w:r>
            <w:r>
              <w:rPr>
                <w:rFonts w:ascii="仿宋_GB2312" w:hAnsi="仿宋_GB2312" w:cs="仿宋_GB2312" w:hint="eastAsia"/>
                <w:kern w:val="0"/>
                <w:sz w:val="20"/>
                <w:szCs w:val="20"/>
              </w:rPr>
              <w:t>0.5%</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848"/>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完成及时率</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历史标准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完成及时率达到</w:t>
            </w:r>
            <w:r>
              <w:rPr>
                <w:rFonts w:ascii="仿宋_GB2312" w:hAnsi="仿宋_GB2312" w:cs="仿宋_GB2312" w:hint="eastAsia"/>
                <w:kern w:val="0"/>
                <w:sz w:val="20"/>
                <w:szCs w:val="20"/>
              </w:rPr>
              <w:t>100%</w:t>
            </w:r>
            <w:r>
              <w:rPr>
                <w:rFonts w:ascii="仿宋_GB2312" w:hAnsi="仿宋_GB2312" w:cs="仿宋_GB2312" w:hint="eastAsia"/>
                <w:kern w:val="0"/>
                <w:sz w:val="20"/>
                <w:szCs w:val="20"/>
              </w:rPr>
              <w:t>，计</w:t>
            </w:r>
            <w:r>
              <w:rPr>
                <w:rFonts w:ascii="仿宋_GB2312" w:hAnsi="仿宋_GB2312" w:cs="仿宋_GB2312" w:hint="eastAsia"/>
                <w:kern w:val="0"/>
                <w:sz w:val="20"/>
                <w:szCs w:val="20"/>
              </w:rPr>
              <w:t>4</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5%</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795"/>
        </w:trPr>
        <w:tc>
          <w:tcPr>
            <w:tcW w:w="1030" w:type="dxa"/>
            <w:vMerge/>
            <w:tcBorders>
              <w:top w:val="nil"/>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资金使用率</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95%</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资金使用率达到</w:t>
            </w:r>
            <w:r>
              <w:rPr>
                <w:rFonts w:ascii="仿宋_GB2312" w:hAnsi="仿宋_GB2312" w:cs="仿宋_GB2312" w:hint="eastAsia"/>
                <w:kern w:val="0"/>
                <w:sz w:val="20"/>
                <w:szCs w:val="20"/>
              </w:rPr>
              <w:t>95%</w:t>
            </w:r>
            <w:r>
              <w:rPr>
                <w:rFonts w:ascii="仿宋_GB2312" w:hAnsi="仿宋_GB2312" w:cs="仿宋_GB2312" w:hint="eastAsia"/>
                <w:kern w:val="0"/>
                <w:sz w:val="20"/>
                <w:szCs w:val="20"/>
              </w:rPr>
              <w:t>，计</w:t>
            </w:r>
            <w:r>
              <w:rPr>
                <w:rFonts w:ascii="仿宋_GB2312" w:hAnsi="仿宋_GB2312" w:cs="仿宋_GB2312" w:hint="eastAsia"/>
                <w:kern w:val="0"/>
                <w:sz w:val="20"/>
                <w:szCs w:val="20"/>
              </w:rPr>
              <w:t>4</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5%</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873"/>
        </w:trPr>
        <w:tc>
          <w:tcPr>
            <w:tcW w:w="1030" w:type="dxa"/>
            <w:vMerge w:val="restart"/>
            <w:tcBorders>
              <w:top w:val="nil"/>
              <w:left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center"/>
              <w:rPr>
                <w:rFonts w:ascii="仿宋_GB2312" w:hAnsi="仿宋_GB2312" w:cs="仿宋_GB2312"/>
                <w:kern w:val="0"/>
                <w:sz w:val="20"/>
                <w:szCs w:val="20"/>
              </w:rPr>
            </w:pPr>
            <w:r>
              <w:rPr>
                <w:rFonts w:ascii="仿宋_GB2312" w:hAnsi="仿宋_GB2312" w:cs="仿宋_GB2312" w:hint="eastAsia"/>
                <w:kern w:val="0"/>
                <w:sz w:val="20"/>
                <w:szCs w:val="20"/>
              </w:rPr>
              <w:t>项目</w:t>
            </w:r>
            <w:r>
              <w:rPr>
                <w:rFonts w:ascii="仿宋_GB2312" w:hAnsi="仿宋_GB2312" w:cs="仿宋_GB2312" w:hint="eastAsia"/>
                <w:kern w:val="0"/>
                <w:sz w:val="20"/>
                <w:szCs w:val="20"/>
              </w:rPr>
              <w:br/>
            </w:r>
            <w:r>
              <w:rPr>
                <w:rFonts w:ascii="仿宋_GB2312" w:hAnsi="仿宋_GB2312" w:cs="仿宋_GB2312" w:hint="eastAsia"/>
                <w:kern w:val="0"/>
                <w:sz w:val="20"/>
                <w:szCs w:val="20"/>
              </w:rPr>
              <w:t>效益</w:t>
            </w: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扶持精品代表性</w:t>
            </w:r>
          </w:p>
        </w:tc>
        <w:tc>
          <w:tcPr>
            <w:tcW w:w="1276" w:type="dxa"/>
            <w:tcBorders>
              <w:top w:val="nil"/>
              <w:left w:val="nil"/>
              <w:bottom w:val="single" w:sz="4" w:space="0" w:color="auto"/>
              <w:right w:val="single" w:sz="4" w:space="0" w:color="auto"/>
            </w:tcBorders>
            <w:shd w:val="clear" w:color="auto" w:fill="auto"/>
            <w:vAlign w:val="center"/>
          </w:tcPr>
          <w:p w:rsidR="00201001" w:rsidRDefault="00201001">
            <w:pPr>
              <w:ind w:firstLine="400"/>
              <w:jc w:val="right"/>
              <w:rPr>
                <w:rFonts w:ascii="仿宋_GB2312" w:hAnsi="仿宋_GB2312" w:cs="仿宋_GB2312"/>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历史标准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扶持精品获国家级、省级奖项，或在央视卫星频道播出，或得到广大群众认同，或在重大、国家级艺术节、展演，或属于湖北省文艺精品重点打造项目。每有一个项目不达标，扣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842"/>
        </w:trPr>
        <w:tc>
          <w:tcPr>
            <w:tcW w:w="1030" w:type="dxa"/>
            <w:vMerge/>
            <w:tcBorders>
              <w:left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扶持资金平衡度</w:t>
            </w:r>
          </w:p>
        </w:tc>
        <w:tc>
          <w:tcPr>
            <w:tcW w:w="1276" w:type="dxa"/>
            <w:tcBorders>
              <w:top w:val="nil"/>
              <w:left w:val="nil"/>
              <w:bottom w:val="single" w:sz="4" w:space="0" w:color="auto"/>
              <w:right w:val="single" w:sz="4" w:space="0" w:color="auto"/>
            </w:tcBorders>
            <w:shd w:val="clear" w:color="000000" w:fill="FFFFFF"/>
            <w:vAlign w:val="center"/>
          </w:tcPr>
          <w:p w:rsidR="00201001" w:rsidRDefault="00201001">
            <w:pPr>
              <w:ind w:firstLine="400"/>
              <w:jc w:val="right"/>
              <w:rPr>
                <w:rFonts w:ascii="仿宋_GB2312" w:hAnsi="仿宋_GB2312" w:cs="仿宋_GB2312"/>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历史标准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实现配比平衡，计</w:t>
            </w:r>
            <w:r>
              <w:rPr>
                <w:rFonts w:ascii="仿宋_GB2312" w:hAnsi="仿宋_GB2312" w:cs="仿宋_GB2312" w:hint="eastAsia"/>
                <w:kern w:val="0"/>
                <w:sz w:val="20"/>
                <w:szCs w:val="20"/>
              </w:rPr>
              <w:t>6</w:t>
            </w:r>
            <w:r>
              <w:rPr>
                <w:rFonts w:ascii="仿宋_GB2312" w:hAnsi="仿宋_GB2312" w:cs="仿宋_GB2312" w:hint="eastAsia"/>
                <w:kern w:val="0"/>
                <w:sz w:val="20"/>
                <w:szCs w:val="20"/>
              </w:rPr>
              <w:t>分，缺少一项，扣</w:t>
            </w:r>
            <w:r>
              <w:rPr>
                <w:rFonts w:ascii="仿宋_GB2312" w:hAnsi="仿宋_GB2312" w:cs="仿宋_GB2312" w:hint="eastAsia"/>
                <w:kern w:val="0"/>
                <w:sz w:val="20"/>
                <w:szCs w:val="20"/>
              </w:rPr>
              <w:t>2</w:t>
            </w:r>
            <w:r>
              <w:rPr>
                <w:rFonts w:ascii="仿宋_GB2312" w:hAnsi="仿宋_GB2312" w:cs="仿宋_GB2312" w:hint="eastAsia"/>
                <w:kern w:val="0"/>
                <w:sz w:val="20"/>
                <w:szCs w:val="20"/>
              </w:rPr>
              <w:t>分。</w:t>
            </w:r>
          </w:p>
        </w:tc>
      </w:tr>
      <w:tr w:rsidR="00201001">
        <w:trPr>
          <w:trHeight w:val="742"/>
        </w:trPr>
        <w:tc>
          <w:tcPr>
            <w:tcW w:w="1030" w:type="dxa"/>
            <w:vMerge/>
            <w:tcBorders>
              <w:left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文艺创作推动程度</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计划标准</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文艺创作推动程度达到</w:t>
            </w:r>
            <w:r>
              <w:rPr>
                <w:rFonts w:ascii="仿宋_GB2312" w:hAnsi="仿宋_GB2312" w:cs="仿宋_GB2312" w:hint="eastAsia"/>
                <w:kern w:val="0"/>
                <w:sz w:val="20"/>
                <w:szCs w:val="20"/>
              </w:rPr>
              <w:t>85%</w:t>
            </w:r>
            <w:r>
              <w:rPr>
                <w:rFonts w:ascii="仿宋_GB2312" w:hAnsi="仿宋_GB2312" w:cs="仿宋_GB2312" w:hint="eastAsia"/>
                <w:kern w:val="0"/>
                <w:sz w:val="20"/>
                <w:szCs w:val="20"/>
              </w:rPr>
              <w:t>，计</w:t>
            </w:r>
            <w:r>
              <w:rPr>
                <w:rFonts w:ascii="仿宋_GB2312" w:hAnsi="仿宋_GB2312" w:cs="仿宋_GB2312" w:hint="eastAsia"/>
                <w:kern w:val="0"/>
                <w:sz w:val="20"/>
                <w:szCs w:val="20"/>
              </w:rPr>
              <w:t>7</w:t>
            </w:r>
            <w:r>
              <w:rPr>
                <w:rFonts w:ascii="仿宋_GB2312" w:hAnsi="仿宋_GB2312" w:cs="仿宋_GB2312" w:hint="eastAsia"/>
                <w:kern w:val="0"/>
                <w:sz w:val="20"/>
                <w:szCs w:val="20"/>
              </w:rPr>
              <w:t>分，每降低</w:t>
            </w:r>
            <w:r>
              <w:rPr>
                <w:rFonts w:ascii="仿宋_GB2312" w:hAnsi="仿宋_GB2312" w:cs="仿宋_GB2312" w:hint="eastAsia"/>
                <w:kern w:val="0"/>
                <w:sz w:val="20"/>
                <w:szCs w:val="20"/>
              </w:rPr>
              <w:t>5%</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r w:rsidR="00201001">
        <w:trPr>
          <w:trHeight w:val="1367"/>
        </w:trPr>
        <w:tc>
          <w:tcPr>
            <w:tcW w:w="1030" w:type="dxa"/>
            <w:vMerge/>
            <w:tcBorders>
              <w:left w:val="single" w:sz="4" w:space="0" w:color="auto"/>
              <w:right w:val="single" w:sz="4" w:space="0" w:color="auto"/>
            </w:tcBorders>
            <w:shd w:val="clear" w:color="000000" w:fill="FFFFFF"/>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可持续影响</w:t>
            </w:r>
          </w:p>
        </w:tc>
        <w:tc>
          <w:tcPr>
            <w:tcW w:w="1276" w:type="dxa"/>
            <w:tcBorders>
              <w:top w:val="nil"/>
              <w:left w:val="nil"/>
              <w:bottom w:val="single" w:sz="4" w:space="0" w:color="auto"/>
              <w:right w:val="single" w:sz="4" w:space="0" w:color="auto"/>
            </w:tcBorders>
            <w:shd w:val="clear" w:color="auto" w:fill="auto"/>
            <w:vAlign w:val="center"/>
          </w:tcPr>
          <w:p w:rsidR="00201001" w:rsidRDefault="00201001">
            <w:pPr>
              <w:ind w:firstLine="400"/>
              <w:jc w:val="right"/>
              <w:rPr>
                <w:rFonts w:ascii="仿宋_GB2312" w:hAnsi="仿宋_GB2312" w:cs="仿宋_GB2312"/>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201001" w:rsidRDefault="00201001">
            <w:pPr>
              <w:ind w:firstLine="400"/>
              <w:jc w:val="center"/>
              <w:rPr>
                <w:rFonts w:ascii="仿宋_GB2312" w:hAnsi="仿宋_GB2312" w:cs="仿宋_GB2312"/>
                <w:kern w:val="0"/>
                <w:sz w:val="20"/>
                <w:szCs w:val="20"/>
              </w:rPr>
            </w:pP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项目实施单位有机构设置和充足的人员配备支持项目实施的后续运行，计</w:t>
            </w:r>
            <w:r>
              <w:rPr>
                <w:rFonts w:ascii="仿宋_GB2312" w:hAnsi="仿宋_GB2312" w:cs="仿宋_GB2312" w:hint="eastAsia"/>
                <w:kern w:val="0"/>
                <w:sz w:val="20"/>
                <w:szCs w:val="20"/>
              </w:rPr>
              <w:t>3</w:t>
            </w:r>
            <w:r>
              <w:rPr>
                <w:rFonts w:ascii="仿宋_GB2312" w:hAnsi="仿宋_GB2312" w:cs="仿宋_GB2312" w:hint="eastAsia"/>
                <w:kern w:val="0"/>
                <w:sz w:val="20"/>
                <w:szCs w:val="20"/>
              </w:rPr>
              <w:t>分；</w:t>
            </w:r>
            <w:r>
              <w:rPr>
                <w:rFonts w:ascii="仿宋_GB2312" w:hAnsi="仿宋_GB2312" w:cs="仿宋_GB2312" w:hint="eastAsia"/>
                <w:kern w:val="0"/>
                <w:sz w:val="20"/>
                <w:szCs w:val="20"/>
              </w:rPr>
              <w:br/>
            </w:r>
            <w:r>
              <w:rPr>
                <w:rFonts w:ascii="仿宋_GB2312" w:hAnsi="仿宋_GB2312" w:cs="仿宋_GB2312" w:hint="eastAsia"/>
                <w:kern w:val="0"/>
                <w:sz w:val="20"/>
                <w:szCs w:val="20"/>
              </w:rPr>
              <w:t>建立起项目评审专家库，并及时进行更新、补充，计</w:t>
            </w:r>
            <w:r>
              <w:rPr>
                <w:rFonts w:ascii="仿宋_GB2312" w:hAnsi="仿宋_GB2312" w:cs="仿宋_GB2312" w:hint="eastAsia"/>
                <w:kern w:val="0"/>
                <w:sz w:val="20"/>
                <w:szCs w:val="20"/>
              </w:rPr>
              <w:t>2</w:t>
            </w:r>
            <w:r>
              <w:rPr>
                <w:rFonts w:ascii="仿宋_GB2312" w:hAnsi="仿宋_GB2312" w:cs="仿宋_GB2312" w:hint="eastAsia"/>
                <w:kern w:val="0"/>
                <w:sz w:val="20"/>
                <w:szCs w:val="20"/>
              </w:rPr>
              <w:t>分。</w:t>
            </w:r>
          </w:p>
        </w:tc>
      </w:tr>
      <w:tr w:rsidR="00201001">
        <w:trPr>
          <w:trHeight w:val="1005"/>
        </w:trPr>
        <w:tc>
          <w:tcPr>
            <w:tcW w:w="1030" w:type="dxa"/>
            <w:vMerge/>
            <w:tcBorders>
              <w:left w:val="single" w:sz="4" w:space="0" w:color="auto"/>
              <w:bottom w:val="single" w:sz="4" w:space="0" w:color="auto"/>
              <w:right w:val="single" w:sz="4" w:space="0" w:color="auto"/>
            </w:tcBorders>
            <w:vAlign w:val="center"/>
          </w:tcPr>
          <w:p w:rsidR="00201001" w:rsidRDefault="00201001">
            <w:pPr>
              <w:widowControl/>
              <w:spacing w:line="240" w:lineRule="auto"/>
              <w:ind w:firstLineChars="0" w:firstLine="0"/>
              <w:jc w:val="left"/>
              <w:rPr>
                <w:rFonts w:ascii="仿宋_GB2312" w:hAnsi="仿宋_GB2312" w:cs="仿宋_GB2312"/>
                <w:kern w:val="0"/>
                <w:sz w:val="20"/>
                <w:szCs w:val="20"/>
              </w:rPr>
            </w:pPr>
          </w:p>
        </w:tc>
        <w:tc>
          <w:tcPr>
            <w:tcW w:w="1395"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社会公众或服务对象满意度</w:t>
            </w:r>
          </w:p>
        </w:tc>
        <w:tc>
          <w:tcPr>
            <w:tcW w:w="1276"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right"/>
              <w:rPr>
                <w:rFonts w:ascii="仿宋_GB2312" w:hAnsi="仿宋_GB2312" w:cs="仿宋_GB2312"/>
                <w:kern w:val="0"/>
                <w:sz w:val="20"/>
                <w:szCs w:val="20"/>
              </w:rPr>
            </w:pPr>
            <w:r>
              <w:rPr>
                <w:rFonts w:ascii="仿宋_GB2312" w:hAnsi="仿宋_GB2312" w:cs="仿宋_GB2312" w:hint="eastAsia"/>
                <w:kern w:val="0"/>
                <w:sz w:val="20"/>
                <w:szCs w:val="20"/>
              </w:rPr>
              <w:t>85%</w:t>
            </w:r>
          </w:p>
        </w:tc>
        <w:tc>
          <w:tcPr>
            <w:tcW w:w="709" w:type="dxa"/>
            <w:tcBorders>
              <w:top w:val="nil"/>
              <w:left w:val="nil"/>
              <w:bottom w:val="single" w:sz="4" w:space="0" w:color="auto"/>
              <w:right w:val="single" w:sz="4" w:space="0" w:color="auto"/>
            </w:tcBorders>
            <w:shd w:val="clear" w:color="auto" w:fill="auto"/>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计划标准</w:t>
            </w:r>
          </w:p>
        </w:tc>
        <w:tc>
          <w:tcPr>
            <w:tcW w:w="4819" w:type="dxa"/>
            <w:tcBorders>
              <w:top w:val="nil"/>
              <w:left w:val="nil"/>
              <w:bottom w:val="single" w:sz="4" w:space="0" w:color="auto"/>
              <w:right w:val="single" w:sz="4" w:space="0" w:color="auto"/>
            </w:tcBorders>
            <w:shd w:val="clear" w:color="000000" w:fill="FFFFFF"/>
            <w:vAlign w:val="center"/>
          </w:tcPr>
          <w:p w:rsidR="00201001" w:rsidRDefault="00233BEE">
            <w:pPr>
              <w:widowControl/>
              <w:spacing w:line="240" w:lineRule="auto"/>
              <w:ind w:firstLineChars="0" w:firstLine="0"/>
              <w:jc w:val="left"/>
              <w:rPr>
                <w:rFonts w:ascii="仿宋_GB2312" w:hAnsi="仿宋_GB2312" w:cs="仿宋_GB2312"/>
                <w:kern w:val="0"/>
                <w:sz w:val="20"/>
                <w:szCs w:val="20"/>
              </w:rPr>
            </w:pPr>
            <w:r>
              <w:rPr>
                <w:rFonts w:ascii="仿宋_GB2312" w:hAnsi="仿宋_GB2312" w:cs="仿宋_GB2312" w:hint="eastAsia"/>
                <w:kern w:val="0"/>
                <w:sz w:val="20"/>
                <w:szCs w:val="20"/>
              </w:rPr>
              <w:t>服务对象的满意度，采取问卷调查的方式获取。每降低</w:t>
            </w:r>
            <w:r>
              <w:rPr>
                <w:rFonts w:ascii="仿宋_GB2312" w:hAnsi="仿宋_GB2312" w:cs="仿宋_GB2312" w:hint="eastAsia"/>
                <w:kern w:val="0"/>
                <w:sz w:val="20"/>
                <w:szCs w:val="20"/>
              </w:rPr>
              <w:t>10%</w:t>
            </w:r>
            <w:r>
              <w:rPr>
                <w:rFonts w:ascii="仿宋_GB2312" w:hAnsi="仿宋_GB2312" w:cs="仿宋_GB2312" w:hint="eastAsia"/>
                <w:kern w:val="0"/>
                <w:sz w:val="20"/>
                <w:szCs w:val="20"/>
              </w:rPr>
              <w:t>，扣</w:t>
            </w:r>
            <w:r>
              <w:rPr>
                <w:rFonts w:ascii="仿宋_GB2312" w:hAnsi="仿宋_GB2312" w:cs="仿宋_GB2312" w:hint="eastAsia"/>
                <w:kern w:val="0"/>
                <w:sz w:val="20"/>
                <w:szCs w:val="20"/>
              </w:rPr>
              <w:t>1</w:t>
            </w:r>
            <w:r>
              <w:rPr>
                <w:rFonts w:ascii="仿宋_GB2312" w:hAnsi="仿宋_GB2312" w:cs="仿宋_GB2312" w:hint="eastAsia"/>
                <w:kern w:val="0"/>
                <w:sz w:val="20"/>
                <w:szCs w:val="20"/>
              </w:rPr>
              <w:t>分。</w:t>
            </w:r>
          </w:p>
        </w:tc>
      </w:tr>
    </w:tbl>
    <w:p w:rsidR="00201001" w:rsidRDefault="00201001">
      <w:pPr>
        <w:ind w:firstLineChars="0"/>
        <w:rPr>
          <w:rFonts w:ascii="仿宋_GB2312" w:hAnsi="仿宋_GB2312" w:cs="仿宋_GB2312"/>
        </w:rPr>
      </w:pPr>
    </w:p>
    <w:p w:rsidR="00201001" w:rsidRDefault="00233BEE">
      <w:pPr>
        <w:ind w:firstLineChars="183" w:firstLine="439"/>
        <w:rPr>
          <w:rFonts w:ascii="仿宋_GB2312" w:hAnsi="仿宋_GB2312" w:cs="仿宋_GB2312"/>
        </w:rPr>
      </w:pPr>
      <w:r>
        <w:rPr>
          <w:rFonts w:ascii="仿宋_GB2312" w:hAnsi="仿宋_GB2312" w:cs="仿宋_GB2312" w:hint="eastAsia"/>
        </w:rPr>
        <w:t>2.2</w:t>
      </w:r>
      <w:r>
        <w:rPr>
          <w:rFonts w:ascii="仿宋_GB2312" w:hAnsi="仿宋_GB2312" w:cs="仿宋_GB2312" w:hint="eastAsia"/>
        </w:rPr>
        <w:t>绩效评价指标体系补充说明：</w:t>
      </w:r>
    </w:p>
    <w:p w:rsidR="00201001" w:rsidRDefault="00233BEE">
      <w:pPr>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）指标调整说明</w:t>
      </w:r>
    </w:p>
    <w:p w:rsidR="00201001" w:rsidRDefault="00233BEE">
      <w:pPr>
        <w:ind w:firstLine="480"/>
        <w:rPr>
          <w:rFonts w:ascii="仿宋_GB2312" w:hAnsi="仿宋_GB2312" w:cs="仿宋_GB2312"/>
        </w:rPr>
      </w:pPr>
      <w:r>
        <w:rPr>
          <w:rFonts w:ascii="仿宋_GB2312" w:hAnsi="仿宋_GB2312" w:cs="仿宋_GB2312" w:hint="eastAsia"/>
        </w:rPr>
        <w:t>对照项目年初绩效目标，指标</w:t>
      </w:r>
      <w:r>
        <w:rPr>
          <w:rFonts w:ascii="仿宋_GB2312" w:hAnsi="仿宋_GB2312" w:cs="仿宋_GB2312" w:hint="eastAsia"/>
        </w:rPr>
        <w:t>调整</w:t>
      </w:r>
      <w:r>
        <w:rPr>
          <w:rFonts w:ascii="仿宋_GB2312" w:hAnsi="仿宋_GB2312" w:cs="仿宋_GB2312" w:hint="eastAsia"/>
        </w:rPr>
        <w:t>情况如下：</w:t>
      </w:r>
    </w:p>
    <w:p w:rsidR="00201001" w:rsidRDefault="00233BEE">
      <w:pPr>
        <w:ind w:firstLine="480"/>
        <w:rPr>
          <w:rFonts w:ascii="仿宋_GB2312" w:hAnsi="仿宋_GB2312" w:cs="仿宋_GB2312"/>
        </w:rPr>
      </w:pPr>
      <w:r>
        <w:rPr>
          <w:rFonts w:ascii="仿宋_GB2312" w:hAnsi="仿宋_GB2312" w:cs="仿宋_GB2312" w:hint="eastAsia"/>
        </w:rPr>
        <w:t>①</w:t>
      </w:r>
      <w:r>
        <w:rPr>
          <w:rFonts w:ascii="仿宋_GB2312" w:hAnsi="仿宋_GB2312" w:cs="仿宋_GB2312" w:hint="eastAsia"/>
        </w:rPr>
        <w:t>“</w:t>
      </w:r>
      <w:r>
        <w:rPr>
          <w:rFonts w:ascii="仿宋_GB2312" w:hAnsi="仿宋_GB2312" w:cs="仿宋_GB2312" w:hint="eastAsia"/>
        </w:rPr>
        <w:t>获奖文艺作品</w:t>
      </w:r>
      <w:r>
        <w:rPr>
          <w:rFonts w:ascii="仿宋_GB2312" w:hAnsi="仿宋_GB2312" w:cs="仿宋_GB2312" w:hint="eastAsia"/>
        </w:rPr>
        <w:t>”、</w:t>
      </w:r>
      <w:r>
        <w:rPr>
          <w:rFonts w:ascii="仿宋_GB2312" w:hAnsi="仿宋_GB2312" w:cs="仿宋_GB2312" w:hint="eastAsia"/>
        </w:rPr>
        <w:t>“获中宣部</w:t>
      </w:r>
      <w:r>
        <w:rPr>
          <w:rFonts w:ascii="仿宋_GB2312" w:hAnsi="仿宋_GB2312" w:cs="仿宋_GB2312" w:hint="eastAsia"/>
        </w:rPr>
        <w:t>‘</w:t>
      </w:r>
      <w:r>
        <w:rPr>
          <w:rFonts w:ascii="仿宋_GB2312" w:hAnsi="仿宋_GB2312" w:cs="仿宋_GB2312" w:hint="eastAsia"/>
        </w:rPr>
        <w:t>五个一工程</w:t>
      </w:r>
      <w:r>
        <w:rPr>
          <w:rFonts w:ascii="仿宋_GB2312" w:hAnsi="仿宋_GB2312" w:cs="仿宋_GB2312" w:hint="eastAsia"/>
        </w:rPr>
        <w:t>’</w:t>
      </w:r>
      <w:r>
        <w:rPr>
          <w:rFonts w:ascii="仿宋_GB2312" w:hAnsi="仿宋_GB2312" w:cs="仿宋_GB2312" w:hint="eastAsia"/>
        </w:rPr>
        <w:t>奖的文艺作品”调整成指标“扶持精品代表性”指标。调整原因：</w:t>
      </w:r>
      <w:r>
        <w:rPr>
          <w:rFonts w:ascii="仿宋_GB2312" w:hAnsi="仿宋_GB2312" w:cs="仿宋_GB2312" w:hint="eastAsia"/>
        </w:rPr>
        <w:t>项目获奖情况一般在项目参与评审之前，且由于艺术类别多，获奖情况较多且杂，不便统计；</w:t>
      </w:r>
      <w:r>
        <w:rPr>
          <w:rFonts w:ascii="仿宋_GB2312" w:hAnsi="仿宋_GB2312" w:cs="仿宋_GB2312" w:hint="eastAsia"/>
        </w:rPr>
        <w:t>中宣部</w:t>
      </w:r>
      <w:r>
        <w:rPr>
          <w:rFonts w:ascii="仿宋_GB2312" w:hAnsi="仿宋_GB2312" w:cs="仿宋_GB2312" w:hint="eastAsia"/>
        </w:rPr>
        <w:t>‘</w:t>
      </w:r>
      <w:r>
        <w:rPr>
          <w:rFonts w:ascii="仿宋_GB2312" w:hAnsi="仿宋_GB2312" w:cs="仿宋_GB2312" w:hint="eastAsia"/>
        </w:rPr>
        <w:t>五个一工程</w:t>
      </w:r>
      <w:r>
        <w:rPr>
          <w:rFonts w:ascii="仿宋_GB2312" w:hAnsi="仿宋_GB2312" w:cs="仿宋_GB2312" w:hint="eastAsia"/>
        </w:rPr>
        <w:t>’</w:t>
      </w:r>
      <w:r>
        <w:rPr>
          <w:rFonts w:ascii="仿宋_GB2312" w:hAnsi="仿宋_GB2312" w:cs="仿宋_GB2312" w:hint="eastAsia"/>
        </w:rPr>
        <w:t>奖</w:t>
      </w:r>
      <w:r>
        <w:rPr>
          <w:rFonts w:ascii="仿宋_GB2312" w:hAnsi="仿宋_GB2312" w:cs="仿宋_GB2312" w:hint="eastAsia"/>
        </w:rPr>
        <w:t>于</w:t>
      </w:r>
      <w:r>
        <w:rPr>
          <w:rFonts w:ascii="仿宋_GB2312" w:hAnsi="仿宋_GB2312" w:cs="仿宋_GB2312" w:hint="eastAsia"/>
        </w:rPr>
        <w:t>2016</w:t>
      </w:r>
      <w:r>
        <w:rPr>
          <w:rFonts w:ascii="仿宋_GB2312" w:hAnsi="仿宋_GB2312" w:cs="仿宋_GB2312" w:hint="eastAsia"/>
        </w:rPr>
        <w:t>年开始申报，评奖周期较长，当年度无实现值。</w:t>
      </w:r>
      <w:r>
        <w:rPr>
          <w:rFonts w:ascii="仿宋_GB2312" w:hAnsi="仿宋_GB2312" w:cs="仿宋_GB2312" w:hint="eastAsia"/>
        </w:rPr>
        <w:t>评价小组向相关</w:t>
      </w:r>
      <w:r>
        <w:rPr>
          <w:rFonts w:ascii="仿宋_GB2312" w:hAnsi="仿宋_GB2312" w:cs="仿宋_GB2312" w:hint="eastAsia"/>
        </w:rPr>
        <w:t>人员访谈来接，</w:t>
      </w:r>
      <w:r>
        <w:rPr>
          <w:rFonts w:ascii="仿宋_GB2312" w:hAnsi="仿宋_GB2312" w:cs="仿宋_GB2312" w:hint="eastAsia"/>
        </w:rPr>
        <w:t>据此对指标值重新进行设计。</w:t>
      </w:r>
    </w:p>
    <w:p w:rsidR="00201001" w:rsidRDefault="00233BEE">
      <w:pPr>
        <w:ind w:firstLine="480"/>
        <w:rPr>
          <w:rFonts w:ascii="仿宋_GB2312" w:hAnsi="仿宋_GB2312" w:cs="仿宋_GB2312"/>
        </w:rPr>
      </w:pPr>
      <w:r>
        <w:rPr>
          <w:rFonts w:ascii="仿宋_GB2312" w:hAnsi="仿宋_GB2312" w:cs="仿宋_GB2312" w:hint="eastAsia"/>
        </w:rPr>
        <w:t>②“城镇常住居民人均教育文化娱乐支出”、“农村常住居民人均教育文化娱乐支出”等指标弃用。弃用原因：上述指标主要</w:t>
      </w:r>
      <w:r>
        <w:rPr>
          <w:rFonts w:ascii="仿宋_GB2312" w:hAnsi="仿宋_GB2312" w:cs="仿宋_GB2312" w:hint="eastAsia"/>
        </w:rPr>
        <w:t>与项目实际产生经济效益无直接联系，且不可衡量</w:t>
      </w:r>
      <w:r>
        <w:rPr>
          <w:rFonts w:ascii="仿宋_GB2312" w:hAnsi="仿宋_GB2312" w:cs="仿宋_GB2312" w:hint="eastAsia"/>
        </w:rPr>
        <w:t>，弃用以上指标，增加其他更为贴切的指标。</w:t>
      </w:r>
    </w:p>
    <w:p w:rsidR="00201001" w:rsidRDefault="00233BEE">
      <w:pPr>
        <w:ind w:firstLine="480"/>
        <w:rPr>
          <w:rFonts w:ascii="仿宋_GB2312" w:hAnsi="仿宋_GB2312" w:cs="仿宋_GB2312"/>
        </w:rPr>
      </w:pPr>
      <w:r>
        <w:rPr>
          <w:rFonts w:ascii="仿宋_GB2312" w:hAnsi="仿宋_GB2312" w:cs="仿宋_GB2312" w:hint="eastAsia"/>
        </w:rPr>
        <w:t>③“扶持精品计划完成率”、“申报精品扶持率”、“奖补资金到位率”、“精品重复扶持率”、“公示投诉率”</w:t>
      </w:r>
      <w:r>
        <w:rPr>
          <w:rFonts w:ascii="仿宋_GB2312" w:hAnsi="仿宋_GB2312" w:cs="仿宋_GB2312" w:hint="eastAsia"/>
        </w:rPr>
        <w:t>、“</w:t>
      </w:r>
      <w:r>
        <w:rPr>
          <w:rFonts w:ascii="仿宋_GB2312" w:hAnsi="仿宋_GB2312" w:cs="仿宋_GB2312" w:hint="eastAsia"/>
        </w:rPr>
        <w:t>扶持精品代表性</w:t>
      </w:r>
      <w:r>
        <w:rPr>
          <w:rFonts w:ascii="仿宋_GB2312" w:hAnsi="仿宋_GB2312" w:cs="仿宋_GB2312" w:hint="eastAsia"/>
        </w:rPr>
        <w:t>”、“扶持资金平衡度”、“文艺创作推动程度”</w:t>
      </w:r>
      <w:r>
        <w:rPr>
          <w:rFonts w:ascii="仿宋_GB2312" w:hAnsi="仿宋_GB2312" w:cs="仿宋_GB2312" w:hint="eastAsia"/>
        </w:rPr>
        <w:t>为新增指标。新增原因：根据项目实际产出与产出质量、社会效益，新增上述指标以反映项目的质量产出和社会效益。</w:t>
      </w:r>
    </w:p>
    <w:p w:rsidR="00201001" w:rsidRDefault="00233BEE">
      <w:pPr>
        <w:ind w:firstLineChars="183" w:firstLine="439"/>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）权重确定方法</w:t>
      </w:r>
    </w:p>
    <w:p w:rsidR="00201001" w:rsidRDefault="00233BEE">
      <w:pPr>
        <w:ind w:firstLine="480"/>
        <w:rPr>
          <w:rFonts w:ascii="仿宋_GB2312" w:hAnsi="仿宋_GB2312" w:cs="仿宋_GB2312"/>
        </w:rPr>
      </w:pPr>
      <w:r>
        <w:rPr>
          <w:rFonts w:ascii="仿宋_GB2312" w:hAnsi="仿宋_GB2312" w:cs="仿宋_GB2312" w:hint="eastAsia"/>
        </w:rPr>
        <w:t>评价指标的权重量化参考《省财政厅关于开展</w:t>
      </w:r>
      <w:r>
        <w:rPr>
          <w:rFonts w:ascii="仿宋_GB2312" w:hAnsi="仿宋_GB2312" w:cs="仿宋_GB2312" w:hint="eastAsia"/>
        </w:rPr>
        <w:t>2017</w:t>
      </w:r>
      <w:r>
        <w:rPr>
          <w:rFonts w:ascii="仿宋_GB2312" w:hAnsi="仿宋_GB2312" w:cs="仿宋_GB2312" w:hint="eastAsia"/>
        </w:rPr>
        <w:t>年省级财政支出绩效评价工作的通知》</w:t>
      </w:r>
      <w:r>
        <w:rPr>
          <w:rFonts w:ascii="仿宋_GB2312" w:hAnsi="仿宋_GB2312" w:cs="仿宋_GB2312" w:hint="eastAsia"/>
        </w:rPr>
        <w:t>(</w:t>
      </w:r>
      <w:r>
        <w:rPr>
          <w:rFonts w:ascii="仿宋_GB2312" w:hAnsi="仿宋_GB2312" w:cs="仿宋_GB2312" w:hint="eastAsia"/>
        </w:rPr>
        <w:t>鄂</w:t>
      </w:r>
      <w:proofErr w:type="gramStart"/>
      <w:r>
        <w:rPr>
          <w:rFonts w:ascii="仿宋_GB2312" w:hAnsi="仿宋_GB2312" w:cs="仿宋_GB2312" w:hint="eastAsia"/>
        </w:rPr>
        <w:t>财绩发</w:t>
      </w:r>
      <w:proofErr w:type="gramEnd"/>
      <w:r>
        <w:rPr>
          <w:rFonts w:ascii="仿宋_GB2312" w:hAnsi="仿宋_GB2312" w:cs="仿宋_GB2312" w:hint="eastAsia"/>
        </w:rPr>
        <w:t>〔</w:t>
      </w:r>
      <w:r>
        <w:rPr>
          <w:rFonts w:ascii="仿宋_GB2312" w:hAnsi="仿宋_GB2312" w:cs="仿宋_GB2312" w:hint="eastAsia"/>
        </w:rPr>
        <w:t>2017</w:t>
      </w:r>
      <w:r>
        <w:rPr>
          <w:rFonts w:ascii="仿宋_GB2312" w:hAnsi="仿宋_GB2312" w:cs="仿宋_GB2312" w:hint="eastAsia"/>
        </w:rPr>
        <w:t>〕</w:t>
      </w:r>
      <w:r>
        <w:rPr>
          <w:rFonts w:ascii="仿宋_GB2312" w:hAnsi="仿宋_GB2312" w:cs="仿宋_GB2312" w:hint="eastAsia"/>
        </w:rPr>
        <w:t>8</w:t>
      </w:r>
      <w:r>
        <w:rPr>
          <w:rFonts w:ascii="仿宋_GB2312" w:hAnsi="仿宋_GB2312" w:cs="仿宋_GB2312" w:hint="eastAsia"/>
        </w:rPr>
        <w:t>号</w:t>
      </w:r>
      <w:r>
        <w:rPr>
          <w:rFonts w:ascii="仿宋_GB2312" w:hAnsi="仿宋_GB2312" w:cs="仿宋_GB2312" w:hint="eastAsia"/>
        </w:rPr>
        <w:t>)</w:t>
      </w:r>
      <w:r>
        <w:rPr>
          <w:rFonts w:ascii="仿宋_GB2312" w:hAnsi="仿宋_GB2312" w:cs="仿宋_GB2312" w:hint="eastAsia"/>
        </w:rPr>
        <w:t>，同时采用了逐项对比法和层次分析法，对每个层次的指标根据重要性依次进行比较并确定权重值。</w:t>
      </w:r>
    </w:p>
    <w:p w:rsidR="00201001" w:rsidRDefault="00233BEE">
      <w:pPr>
        <w:ind w:firstLineChars="183" w:firstLine="439"/>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）评价方法</w:t>
      </w:r>
    </w:p>
    <w:p w:rsidR="00201001" w:rsidRDefault="00233BEE">
      <w:pPr>
        <w:ind w:firstLine="480"/>
        <w:rPr>
          <w:rFonts w:ascii="仿宋_GB2312" w:hAnsi="仿宋_GB2312" w:cs="仿宋_GB2312"/>
        </w:rPr>
      </w:pPr>
      <w:r>
        <w:rPr>
          <w:rFonts w:ascii="仿宋_GB2312" w:hAnsi="仿宋_GB2312" w:cs="仿宋_GB2312" w:hint="eastAsia"/>
        </w:rPr>
        <w:t>评价方法主要包括成本效益分析法、比较法、最低成本法、公众评判法、统计计算法等。文艺精品创作扶持专项资金项目绩效评</w:t>
      </w:r>
      <w:r>
        <w:rPr>
          <w:rFonts w:ascii="仿宋_GB2312" w:hAnsi="仿宋_GB2312" w:cs="仿宋_GB2312" w:hint="eastAsia"/>
        </w:rPr>
        <w:t>价根据其特点和评价工作的</w:t>
      </w:r>
      <w:r>
        <w:rPr>
          <w:rFonts w:ascii="仿宋_GB2312" w:hAnsi="仿宋_GB2312" w:cs="仿宋_GB2312" w:hint="eastAsia"/>
        </w:rPr>
        <w:lastRenderedPageBreak/>
        <w:t>要求，选择比较法、公众评判法、统计计算法、实地考察等方法进行绩效评价分析，与此同时，我们将收集大量直接的统计资料进行分析研究。</w:t>
      </w:r>
    </w:p>
    <w:p w:rsidR="00201001" w:rsidRDefault="00233BEE">
      <w:pPr>
        <w:ind w:firstLine="480"/>
        <w:rPr>
          <w:rFonts w:ascii="仿宋_GB2312" w:hAnsi="仿宋_GB2312" w:cs="仿宋_GB2312"/>
        </w:rPr>
      </w:pPr>
      <w:r>
        <w:rPr>
          <w:rFonts w:ascii="仿宋_GB2312" w:hAnsi="仿宋_GB2312" w:cs="仿宋_GB2312" w:hint="eastAsia"/>
        </w:rPr>
        <w:t>比较法。是指通过对绩效目标与实际实施效果的对比，综合分析绩效目标实现程度。项目小组根据收集的资料和实地观察，了解文艺精品创作扶持专项资金项目实际情况，与该项目申报时确定的绩效目标进行对比，评价绩效目标的实现程度。</w:t>
      </w:r>
    </w:p>
    <w:p w:rsidR="00201001" w:rsidRDefault="00233BEE">
      <w:pPr>
        <w:ind w:firstLine="480"/>
        <w:rPr>
          <w:rFonts w:ascii="仿宋_GB2312" w:hAnsi="仿宋_GB2312" w:cs="仿宋_GB2312"/>
        </w:rPr>
      </w:pPr>
      <w:r>
        <w:rPr>
          <w:rFonts w:ascii="仿宋_GB2312" w:hAnsi="仿宋_GB2312" w:cs="仿宋_GB2312" w:hint="eastAsia"/>
        </w:rPr>
        <w:t>公众评判法。是指通过专家评估、公众问卷及抽样调查等对财政支出效果进行评判，评价绩效目标实现程度。项目小组将对具体实施单位进行访谈，同时对受服务的对</w:t>
      </w:r>
      <w:r>
        <w:rPr>
          <w:rFonts w:ascii="仿宋_GB2312" w:hAnsi="仿宋_GB2312" w:cs="仿宋_GB2312" w:hint="eastAsia"/>
        </w:rPr>
        <w:t>象进行问卷调查，收集文艺精品创作扶持专项资金项目具体实施情况和效果的相关证据，为绩效分析结论提供有力支撑。</w:t>
      </w:r>
    </w:p>
    <w:p w:rsidR="00201001" w:rsidRDefault="00233BEE">
      <w:pPr>
        <w:ind w:firstLine="480"/>
        <w:rPr>
          <w:rFonts w:ascii="仿宋_GB2312" w:hAnsi="仿宋_GB2312" w:cs="仿宋_GB2312"/>
        </w:rPr>
      </w:pPr>
      <w:r>
        <w:rPr>
          <w:rFonts w:ascii="仿宋_GB2312" w:hAnsi="仿宋_GB2312" w:cs="仿宋_GB2312" w:hint="eastAsia"/>
        </w:rPr>
        <w:t>统计计算法。是指采用各种专业（或专门）指标的计算方法，通过收集文艺精品创作扶持专项资金项目的相关数据，采用统计或核算等方式进行计算实际完成或达到的结果，评价绩效目标实现程度。项目小组根据相关文件依据，设计符合文艺精品创作扶持专项资金项目特点的评价指标体系，然后采集数据按照计算公式进行计算分析，并根据计算结果分析项目绩效目标实现程度。</w:t>
      </w:r>
    </w:p>
    <w:p w:rsidR="00201001" w:rsidRDefault="00233BEE">
      <w:pPr>
        <w:ind w:firstLine="480"/>
        <w:rPr>
          <w:rFonts w:ascii="仿宋_GB2312" w:hAnsi="仿宋_GB2312" w:cs="仿宋_GB2312"/>
        </w:rPr>
      </w:pPr>
      <w:r>
        <w:rPr>
          <w:rFonts w:ascii="仿宋_GB2312" w:hAnsi="仿宋_GB2312" w:cs="仿宋_GB2312" w:hint="eastAsia"/>
        </w:rPr>
        <w:t>实地考察。是</w:t>
      </w:r>
      <w:proofErr w:type="gramStart"/>
      <w:r>
        <w:rPr>
          <w:rFonts w:ascii="仿宋_GB2312" w:hAnsi="仿宋_GB2312" w:cs="仿宋_GB2312" w:hint="eastAsia"/>
        </w:rPr>
        <w:t>指前往</w:t>
      </w:r>
      <w:proofErr w:type="gramEnd"/>
      <w:r>
        <w:rPr>
          <w:rFonts w:ascii="仿宋_GB2312" w:hAnsi="仿宋_GB2312" w:cs="仿宋_GB2312" w:hint="eastAsia"/>
        </w:rPr>
        <w:t>具体实施地进行考察，了解统计专项业务经费项目的实</w:t>
      </w:r>
    </w:p>
    <w:p w:rsidR="00201001" w:rsidRDefault="00233BEE">
      <w:pPr>
        <w:ind w:firstLineChars="0" w:firstLine="0"/>
        <w:rPr>
          <w:rFonts w:ascii="仿宋_GB2312" w:hAnsi="仿宋_GB2312" w:cs="仿宋_GB2312"/>
        </w:rPr>
      </w:pPr>
      <w:proofErr w:type="gramStart"/>
      <w:r>
        <w:rPr>
          <w:rFonts w:ascii="仿宋_GB2312" w:hAnsi="仿宋_GB2312" w:cs="仿宋_GB2312" w:hint="eastAsia"/>
        </w:rPr>
        <w:t>际进展</w:t>
      </w:r>
      <w:proofErr w:type="gramEnd"/>
      <w:r>
        <w:rPr>
          <w:rFonts w:ascii="仿宋_GB2312" w:hAnsi="仿宋_GB2312" w:cs="仿宋_GB2312" w:hint="eastAsia"/>
        </w:rPr>
        <w:t>情况，评价项目的绩效目标实现程度。项目小组将前往具体实施地，核实项目实际实施情况，与收集的资料进行验证核对，并拍照留痕。</w:t>
      </w:r>
    </w:p>
    <w:p w:rsidR="00201001" w:rsidRDefault="00233BEE">
      <w:pPr>
        <w:numPr>
          <w:ilvl w:val="0"/>
          <w:numId w:val="2"/>
        </w:numPr>
        <w:ind w:firstLineChars="0" w:firstLine="482"/>
        <w:outlineLvl w:val="2"/>
        <w:rPr>
          <w:rFonts w:ascii="仿宋_GB2312" w:hAnsi="仿宋_GB2312" w:cs="仿宋_GB2312"/>
        </w:rPr>
      </w:pPr>
      <w:bookmarkStart w:id="15" w:name="_Toc22033"/>
      <w:r>
        <w:rPr>
          <w:rFonts w:ascii="仿宋_GB2312" w:hAnsi="仿宋_GB2312" w:cs="仿宋_GB2312" w:hint="eastAsia"/>
        </w:rPr>
        <w:t>评价抽样情况概述</w:t>
      </w:r>
      <w:bookmarkEnd w:id="15"/>
    </w:p>
    <w:p w:rsidR="00201001" w:rsidRDefault="00813623">
      <w:pPr>
        <w:ind w:firstLine="480"/>
        <w:rPr>
          <w:rFonts w:ascii="仿宋_GB2312" w:hAnsi="仿宋_GB2312" w:cs="仿宋_GB2312"/>
        </w:rPr>
      </w:pPr>
      <w:r>
        <w:rPr>
          <w:rFonts w:ascii="仿宋_GB2312" w:hAnsi="仿宋_GB2312" w:cs="仿宋_GB2312" w:hint="eastAsia"/>
        </w:rPr>
        <w:t>湖北中</w:t>
      </w:r>
      <w:proofErr w:type="gramStart"/>
      <w:r>
        <w:rPr>
          <w:rFonts w:ascii="仿宋_GB2312" w:hAnsi="仿宋_GB2312" w:cs="仿宋_GB2312" w:hint="eastAsia"/>
        </w:rPr>
        <w:t>砺</w:t>
      </w:r>
      <w:proofErr w:type="gramEnd"/>
      <w:r>
        <w:rPr>
          <w:rFonts w:ascii="仿宋_GB2312" w:hAnsi="仿宋_GB2312" w:cs="仿宋_GB2312" w:hint="eastAsia"/>
        </w:rPr>
        <w:t>大公</w:t>
      </w:r>
      <w:r>
        <w:rPr>
          <w:rFonts w:ascii="仿宋_GB2312" w:hAnsi="仿宋_GB2312" w:cs="仿宋_GB2312"/>
        </w:rPr>
        <w:t>会计师事务</w:t>
      </w:r>
      <w:r>
        <w:rPr>
          <w:rFonts w:ascii="仿宋_GB2312" w:hAnsi="仿宋_GB2312" w:cs="仿宋_GB2312" w:hint="eastAsia"/>
        </w:rPr>
        <w:t>有限责任公司</w:t>
      </w:r>
      <w:r w:rsidR="00233BEE">
        <w:rPr>
          <w:rFonts w:ascii="仿宋_GB2312" w:hAnsi="仿宋_GB2312" w:cs="仿宋_GB2312" w:hint="eastAsia"/>
        </w:rPr>
        <w:t>接受</w:t>
      </w:r>
      <w:r w:rsidR="00233BEE">
        <w:rPr>
          <w:rFonts w:ascii="仿宋_GB2312" w:hAnsi="仿宋_GB2312" w:cs="仿宋_GB2312" w:hint="eastAsia"/>
        </w:rPr>
        <w:t>中共湖北省委宣传部</w:t>
      </w:r>
      <w:r w:rsidR="00233BEE">
        <w:rPr>
          <w:rFonts w:ascii="仿宋_GB2312" w:hAnsi="仿宋_GB2312" w:cs="仿宋_GB2312" w:hint="eastAsia"/>
        </w:rPr>
        <w:t>委托，从</w:t>
      </w:r>
      <w:r w:rsidR="00233BEE" w:rsidRPr="00813623">
        <w:rPr>
          <w:rFonts w:ascii="仿宋_GB2312" w:hAnsi="仿宋_GB2312" w:cs="仿宋_GB2312" w:hint="eastAsia"/>
        </w:rPr>
        <w:t>5</w:t>
      </w:r>
      <w:r w:rsidR="00233BEE" w:rsidRPr="00813623">
        <w:rPr>
          <w:rFonts w:ascii="仿宋_GB2312" w:hAnsi="仿宋_GB2312" w:cs="仿宋_GB2312" w:hint="eastAsia"/>
        </w:rPr>
        <w:t>月</w:t>
      </w:r>
      <w:r>
        <w:rPr>
          <w:rFonts w:ascii="仿宋_GB2312" w:hAnsi="仿宋_GB2312" w:cs="仿宋_GB2312" w:hint="eastAsia"/>
        </w:rPr>
        <w:t>8</w:t>
      </w:r>
      <w:r w:rsidR="00233BEE" w:rsidRPr="00813623">
        <w:rPr>
          <w:rFonts w:ascii="仿宋_GB2312" w:hAnsi="仿宋_GB2312" w:cs="仿宋_GB2312" w:hint="eastAsia"/>
        </w:rPr>
        <w:t>日—</w:t>
      </w:r>
      <w:r>
        <w:rPr>
          <w:rFonts w:ascii="仿宋_GB2312" w:hAnsi="仿宋_GB2312" w:cs="仿宋_GB2312" w:hint="eastAsia"/>
        </w:rPr>
        <w:t>5</w:t>
      </w:r>
      <w:r w:rsidR="00233BEE" w:rsidRPr="00813623">
        <w:rPr>
          <w:rFonts w:ascii="仿宋_GB2312" w:hAnsi="仿宋_GB2312" w:cs="仿宋_GB2312" w:hint="eastAsia"/>
        </w:rPr>
        <w:t>月</w:t>
      </w:r>
      <w:r>
        <w:rPr>
          <w:rFonts w:ascii="仿宋_GB2312" w:hAnsi="仿宋_GB2312" w:cs="仿宋_GB2312" w:hint="eastAsia"/>
        </w:rPr>
        <w:t>23</w:t>
      </w:r>
      <w:r w:rsidR="00233BEE" w:rsidRPr="00813623">
        <w:rPr>
          <w:rFonts w:ascii="仿宋_GB2312" w:hAnsi="仿宋_GB2312" w:cs="仿宋_GB2312" w:hint="eastAsia"/>
        </w:rPr>
        <w:t>日，历时</w:t>
      </w:r>
      <w:r w:rsidR="00233BEE" w:rsidRPr="00813623">
        <w:rPr>
          <w:rFonts w:ascii="仿宋_GB2312" w:hAnsi="仿宋_GB2312" w:cs="仿宋_GB2312" w:hint="eastAsia"/>
        </w:rPr>
        <w:t>16</w:t>
      </w:r>
      <w:r w:rsidR="00233BEE" w:rsidRPr="00813623">
        <w:rPr>
          <w:rFonts w:ascii="仿宋_GB2312" w:hAnsi="仿宋_GB2312" w:cs="仿宋_GB2312" w:hint="eastAsia"/>
        </w:rPr>
        <w:t>天，投入</w:t>
      </w:r>
      <w:r w:rsidR="00233BEE" w:rsidRPr="00813623">
        <w:rPr>
          <w:rFonts w:ascii="仿宋_GB2312" w:hAnsi="仿宋_GB2312" w:cs="仿宋_GB2312" w:hint="eastAsia"/>
        </w:rPr>
        <w:t>3</w:t>
      </w:r>
      <w:r w:rsidR="00233BEE" w:rsidRPr="00813623">
        <w:rPr>
          <w:rFonts w:ascii="仿宋_GB2312" w:hAnsi="仿宋_GB2312" w:cs="仿宋_GB2312" w:hint="eastAsia"/>
        </w:rPr>
        <w:t>人</w:t>
      </w:r>
      <w:r w:rsidR="00233BEE">
        <w:rPr>
          <w:rFonts w:ascii="仿宋_GB2312" w:hAnsi="仿宋_GB2312" w:cs="仿宋_GB2312" w:hint="eastAsia"/>
        </w:rPr>
        <w:t>，根据《省财政厅关于开展</w:t>
      </w:r>
      <w:r w:rsidR="00233BEE">
        <w:rPr>
          <w:rFonts w:ascii="仿宋_GB2312" w:hAnsi="仿宋_GB2312" w:cs="仿宋_GB2312" w:hint="eastAsia"/>
        </w:rPr>
        <w:t>2017</w:t>
      </w:r>
      <w:r w:rsidR="00233BEE">
        <w:rPr>
          <w:rFonts w:ascii="仿宋_GB2312" w:hAnsi="仿宋_GB2312" w:cs="仿宋_GB2312" w:hint="eastAsia"/>
        </w:rPr>
        <w:t>年省级财政支出绩效评价工作的通知》（</w:t>
      </w:r>
      <w:proofErr w:type="gramStart"/>
      <w:r w:rsidR="00233BEE">
        <w:rPr>
          <w:rFonts w:ascii="仿宋_GB2312" w:hAnsi="仿宋_GB2312" w:cs="仿宋_GB2312" w:hint="eastAsia"/>
        </w:rPr>
        <w:t>鄂财函〔</w:t>
      </w:r>
      <w:r w:rsidR="00233BEE">
        <w:rPr>
          <w:rFonts w:ascii="仿宋_GB2312" w:hAnsi="仿宋_GB2312" w:cs="仿宋_GB2312" w:hint="eastAsia"/>
        </w:rPr>
        <w:t>2017</w:t>
      </w:r>
      <w:r w:rsidR="00233BEE">
        <w:rPr>
          <w:rFonts w:ascii="仿宋_GB2312" w:hAnsi="仿宋_GB2312" w:cs="仿宋_GB2312" w:hint="eastAsia"/>
        </w:rPr>
        <w:t>〕</w:t>
      </w:r>
      <w:proofErr w:type="gramEnd"/>
      <w:r w:rsidR="00233BEE">
        <w:rPr>
          <w:rFonts w:ascii="仿宋_GB2312" w:hAnsi="仿宋_GB2312" w:cs="仿宋_GB2312" w:hint="eastAsia"/>
        </w:rPr>
        <w:t>8</w:t>
      </w:r>
      <w:r w:rsidR="00233BEE">
        <w:rPr>
          <w:rFonts w:ascii="仿宋_GB2312" w:hAnsi="仿宋_GB2312" w:cs="仿宋_GB2312" w:hint="eastAsia"/>
        </w:rPr>
        <w:t>号）开展现场评价工作。</w:t>
      </w:r>
    </w:p>
    <w:p w:rsidR="00201001" w:rsidRDefault="00233BEE">
      <w:pPr>
        <w:ind w:firstLine="480"/>
        <w:rPr>
          <w:rFonts w:ascii="仿宋_GB2312" w:hAnsi="仿宋_GB2312" w:cs="仿宋_GB2312"/>
        </w:rPr>
      </w:pPr>
      <w:r>
        <w:rPr>
          <w:rFonts w:ascii="仿宋_GB2312" w:hAnsi="仿宋_GB2312" w:cs="仿宋_GB2312" w:hint="eastAsia"/>
        </w:rPr>
        <w:t>本项目为文艺精品创作扶持专项资金项目，实施单位为</w:t>
      </w:r>
      <w:r>
        <w:rPr>
          <w:rFonts w:ascii="仿宋_GB2312" w:hAnsi="仿宋_GB2312" w:cs="仿宋_GB2312" w:hint="eastAsia"/>
        </w:rPr>
        <w:t>中共湖北省委宣传部</w:t>
      </w:r>
      <w:r>
        <w:rPr>
          <w:rFonts w:ascii="仿宋_GB2312" w:hAnsi="仿宋_GB2312" w:cs="仿宋_GB2312" w:hint="eastAsia"/>
        </w:rPr>
        <w:t>，在评价过程针对</w:t>
      </w:r>
      <w:r>
        <w:rPr>
          <w:rFonts w:ascii="仿宋_GB2312" w:hAnsi="仿宋_GB2312" w:cs="仿宋_GB2312" w:hint="eastAsia"/>
        </w:rPr>
        <w:t>中共湖北省委宣传部</w:t>
      </w:r>
      <w:r>
        <w:rPr>
          <w:rFonts w:ascii="仿宋_GB2312" w:hAnsi="仿宋_GB2312" w:cs="仿宋_GB2312" w:hint="eastAsia"/>
        </w:rPr>
        <w:t>2016</w:t>
      </w:r>
      <w:r>
        <w:rPr>
          <w:rFonts w:ascii="仿宋_GB2312" w:hAnsi="仿宋_GB2312" w:cs="仿宋_GB2312" w:hint="eastAsia"/>
        </w:rPr>
        <w:t>年文艺精品创作扶持专项资金项目实施情况进行评价，评价抽样在此不适用。</w:t>
      </w:r>
    </w:p>
    <w:p w:rsidR="00201001" w:rsidRDefault="00233BEE">
      <w:pPr>
        <w:ind w:firstLineChars="0" w:firstLine="0"/>
        <w:outlineLvl w:val="1"/>
        <w:rPr>
          <w:rFonts w:ascii="仿宋_GB2312" w:hAnsi="仿宋_GB2312" w:cs="仿宋_GB2312"/>
          <w:b/>
          <w:bCs/>
        </w:rPr>
      </w:pPr>
      <w:bookmarkStart w:id="16" w:name="_Toc32679"/>
      <w:r>
        <w:rPr>
          <w:rFonts w:ascii="仿宋_GB2312" w:hAnsi="仿宋_GB2312" w:cs="仿宋_GB2312" w:hint="eastAsia"/>
          <w:b/>
          <w:bCs/>
        </w:rPr>
        <w:t>（三）绩效分析及评价结论</w:t>
      </w:r>
      <w:bookmarkEnd w:id="16"/>
    </w:p>
    <w:p w:rsidR="00201001" w:rsidRDefault="00233BEE">
      <w:pPr>
        <w:snapToGrid w:val="0"/>
        <w:ind w:firstLine="480"/>
        <w:outlineLvl w:val="2"/>
        <w:rPr>
          <w:rFonts w:ascii="仿宋_GB2312" w:hAnsi="仿宋_GB2312" w:cs="仿宋_GB2312"/>
        </w:rPr>
      </w:pPr>
      <w:bookmarkStart w:id="17" w:name="_Toc17954"/>
      <w:r>
        <w:rPr>
          <w:rFonts w:ascii="仿宋_GB2312" w:hAnsi="仿宋_GB2312" w:cs="仿宋_GB2312" w:hint="eastAsia"/>
        </w:rPr>
        <w:t>1</w:t>
      </w:r>
      <w:r>
        <w:rPr>
          <w:rFonts w:ascii="仿宋_GB2312" w:hAnsi="仿宋_GB2312" w:cs="仿宋_GB2312" w:hint="eastAsia"/>
        </w:rPr>
        <w:t>、绩效分析</w:t>
      </w:r>
      <w:bookmarkEnd w:id="17"/>
    </w:p>
    <w:p w:rsidR="00201001" w:rsidRDefault="00233BEE">
      <w:pPr>
        <w:ind w:firstLine="480"/>
        <w:outlineLvl w:val="3"/>
        <w:rPr>
          <w:rFonts w:ascii="仿宋_GB2312" w:hAnsi="仿宋_GB2312" w:cs="仿宋_GB2312"/>
        </w:rPr>
      </w:pPr>
      <w:bookmarkStart w:id="18" w:name="_Toc3045"/>
      <w:bookmarkStart w:id="19" w:name="_Toc2992"/>
      <w:bookmarkStart w:id="20" w:name="_Toc406666373"/>
      <w:bookmarkStart w:id="21" w:name="_Toc361302034"/>
      <w:bookmarkStart w:id="22" w:name="_Toc361304697"/>
      <w:bookmarkStart w:id="23" w:name="_Toc406668047"/>
      <w:bookmarkStart w:id="24" w:name="_Toc387957822"/>
      <w:r>
        <w:rPr>
          <w:rFonts w:ascii="仿宋_GB2312" w:hAnsi="仿宋_GB2312" w:cs="仿宋_GB2312" w:hint="eastAsia"/>
        </w:rPr>
        <w:t>1.1</w:t>
      </w:r>
      <w:r>
        <w:rPr>
          <w:rFonts w:ascii="仿宋_GB2312" w:hAnsi="仿宋_GB2312" w:cs="仿宋_GB2312" w:hint="eastAsia"/>
        </w:rPr>
        <w:t>项目</w:t>
      </w:r>
      <w:bookmarkStart w:id="25" w:name="_Toc394181010"/>
      <w:r>
        <w:rPr>
          <w:rFonts w:ascii="仿宋_GB2312" w:hAnsi="仿宋_GB2312" w:cs="仿宋_GB2312" w:hint="eastAsia"/>
        </w:rPr>
        <w:t>投入（</w:t>
      </w:r>
      <w:r>
        <w:rPr>
          <w:rFonts w:ascii="仿宋_GB2312" w:hAnsi="仿宋_GB2312" w:cs="仿宋_GB2312" w:hint="eastAsia"/>
        </w:rPr>
        <w:t>10</w:t>
      </w:r>
      <w:r>
        <w:rPr>
          <w:rFonts w:ascii="仿宋_GB2312" w:hAnsi="仿宋_GB2312" w:cs="仿宋_GB2312" w:hint="eastAsia"/>
        </w:rPr>
        <w:t>分）</w:t>
      </w:r>
      <w:bookmarkEnd w:id="18"/>
      <w:bookmarkEnd w:id="19"/>
      <w:bookmarkEnd w:id="25"/>
    </w:p>
    <w:p w:rsidR="00201001" w:rsidRDefault="00233BEE">
      <w:pPr>
        <w:snapToGrid w:val="0"/>
        <w:ind w:firstLine="480"/>
        <w:rPr>
          <w:rFonts w:ascii="仿宋_GB2312" w:hAnsi="仿宋_GB2312" w:cs="仿宋_GB2312"/>
        </w:rPr>
      </w:pPr>
      <w:bookmarkStart w:id="26" w:name="_Toc394490596"/>
      <w:bookmarkStart w:id="27" w:name="_Toc394181009"/>
      <w:r>
        <w:rPr>
          <w:rFonts w:ascii="仿宋_GB2312" w:hAnsi="仿宋_GB2312" w:cs="仿宋_GB2312" w:hint="eastAsia"/>
        </w:rPr>
        <w:t>根据评价原则，项目投入评价得分为</w:t>
      </w:r>
      <w:r>
        <w:rPr>
          <w:rFonts w:ascii="仿宋_GB2312" w:hAnsi="仿宋_GB2312" w:cs="仿宋_GB2312" w:hint="eastAsia"/>
        </w:rPr>
        <w:t>8</w:t>
      </w:r>
      <w:r>
        <w:rPr>
          <w:rFonts w:ascii="仿宋_GB2312" w:hAnsi="仿宋_GB2312" w:cs="仿宋_GB2312" w:hint="eastAsia"/>
        </w:rPr>
        <w:t>分，评价结果为优。</w:t>
      </w:r>
      <w:bookmarkStart w:id="28" w:name="_Toc394490597"/>
      <w:bookmarkEnd w:id="26"/>
      <w:bookmarkEnd w:id="27"/>
    </w:p>
    <w:p w:rsidR="00201001" w:rsidRDefault="00233BEE">
      <w:pPr>
        <w:snapToGrid w:val="0"/>
        <w:ind w:firstLine="480"/>
        <w:rPr>
          <w:rFonts w:ascii="仿宋_GB2312" w:hAnsi="仿宋_GB2312" w:cs="仿宋_GB2312"/>
          <w:highlight w:val="yellow"/>
        </w:rPr>
      </w:pPr>
      <w:r>
        <w:rPr>
          <w:rFonts w:ascii="仿宋_GB2312" w:hAnsi="仿宋_GB2312" w:cs="仿宋_GB2312" w:hint="eastAsia"/>
          <w:noProof/>
        </w:rPr>
        <w:lastRenderedPageBreak/>
        <w:drawing>
          <wp:inline distT="0" distB="0" distL="0" distR="0">
            <wp:extent cx="4743450" cy="2638425"/>
            <wp:effectExtent l="0" t="0" r="6350" b="31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投入指标主要评价项目立项、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w:t>
      </w:r>
      <w:r>
        <w:rPr>
          <w:rFonts w:ascii="仿宋_GB2312" w:hAnsi="仿宋_GB2312" w:cs="仿宋_GB2312" w:hint="eastAsia"/>
        </w:rPr>
        <w:t>8</w:t>
      </w:r>
      <w:r>
        <w:rPr>
          <w:rFonts w:ascii="仿宋_GB2312" w:hAnsi="仿宋_GB2312" w:cs="仿宋_GB2312" w:hint="eastAsia"/>
        </w:rPr>
        <w:t>分，评价等级为</w:t>
      </w:r>
      <w:r>
        <w:rPr>
          <w:rFonts w:ascii="仿宋_GB2312" w:hAnsi="仿宋_GB2312" w:cs="仿宋_GB2312" w:hint="eastAsia"/>
        </w:rPr>
        <w:t>良</w:t>
      </w:r>
      <w:r>
        <w:rPr>
          <w:rFonts w:ascii="仿宋_GB2312" w:hAnsi="仿宋_GB2312" w:cs="仿宋_GB2312" w:hint="eastAsia"/>
        </w:rPr>
        <w:t>。</w:t>
      </w:r>
    </w:p>
    <w:bookmarkEnd w:id="28"/>
    <w:p w:rsidR="00201001" w:rsidRDefault="00233BEE">
      <w:pPr>
        <w:pStyle w:val="21"/>
        <w:snapToGrid w:val="0"/>
        <w:ind w:firstLine="480"/>
        <w:rPr>
          <w:rFonts w:ascii="仿宋_GB2312" w:hAnsi="仿宋_GB2312" w:cs="仿宋_GB2312"/>
          <w:bCs/>
        </w:rPr>
      </w:pPr>
      <w:r>
        <w:rPr>
          <w:rFonts w:ascii="仿宋_GB2312" w:hAnsi="仿宋_GB2312" w:cs="仿宋_GB2312" w:hint="eastAsia"/>
          <w:bCs/>
        </w:rPr>
        <w:t>（</w:t>
      </w:r>
      <w:r>
        <w:rPr>
          <w:rFonts w:ascii="仿宋_GB2312" w:hAnsi="仿宋_GB2312" w:cs="仿宋_GB2312" w:hint="eastAsia"/>
          <w:bCs/>
        </w:rPr>
        <w:t>1</w:t>
      </w:r>
      <w:r>
        <w:rPr>
          <w:rFonts w:ascii="仿宋_GB2312" w:hAnsi="仿宋_GB2312" w:cs="仿宋_GB2312" w:hint="eastAsia"/>
          <w:bCs/>
        </w:rPr>
        <w:t>）项目立项（</w:t>
      </w:r>
      <w:r>
        <w:rPr>
          <w:rFonts w:ascii="仿宋_GB2312" w:hAnsi="仿宋_GB2312" w:cs="仿宋_GB2312" w:hint="eastAsia"/>
          <w:bCs/>
        </w:rPr>
        <w:t>4</w:t>
      </w:r>
      <w:r>
        <w:rPr>
          <w:rFonts w:ascii="仿宋_GB2312" w:hAnsi="仿宋_GB2312" w:cs="仿宋_GB2312" w:hint="eastAsia"/>
          <w:bCs/>
        </w:rPr>
        <w:t>分）</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该问题</w:t>
      </w:r>
      <w:r>
        <w:rPr>
          <w:rFonts w:ascii="仿宋_GB2312" w:hAnsi="仿宋_GB2312" w:cs="仿宋_GB2312" w:hint="eastAsia"/>
        </w:rPr>
        <w:t>主要从项目立项规范性、绩效目标合理性两个方面具体评价。反映出项目立项的规范情况；绩效目标和指标的设定是否符合实际。该项指标评价得分为</w:t>
      </w:r>
      <w:r>
        <w:rPr>
          <w:rFonts w:ascii="仿宋_GB2312" w:hAnsi="仿宋_GB2312" w:cs="仿宋_GB2312" w:hint="eastAsia"/>
        </w:rPr>
        <w:t>2</w:t>
      </w:r>
      <w:r>
        <w:rPr>
          <w:rFonts w:ascii="仿宋_GB2312" w:hAnsi="仿宋_GB2312" w:cs="仿宋_GB2312" w:hint="eastAsia"/>
        </w:rPr>
        <w:t>分，评价结果为</w:t>
      </w:r>
      <w:r>
        <w:rPr>
          <w:rFonts w:ascii="仿宋_GB2312" w:hAnsi="仿宋_GB2312" w:cs="仿宋_GB2312" w:hint="eastAsia"/>
        </w:rPr>
        <w:t>差</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①项目立项规范性，指项目的申请、设立过程是否符合相关要求，用以反映和考核项目立项的规范情况。评价小组经过查阅“文艺精品创作扶持专项资金”项目申报表</w:t>
      </w:r>
      <w:r>
        <w:rPr>
          <w:rFonts w:ascii="仿宋_GB2312" w:hAnsi="仿宋_GB2312" w:cs="仿宋_GB2312" w:hint="eastAsia"/>
        </w:rPr>
        <w:t>、</w:t>
      </w:r>
      <w:r>
        <w:rPr>
          <w:rFonts w:ascii="仿宋_GB2312" w:hAnsi="仿宋_GB2312" w:cs="仿宋_GB2312" w:hint="eastAsia"/>
        </w:rPr>
        <w:t>2016</w:t>
      </w:r>
      <w:r>
        <w:rPr>
          <w:rFonts w:ascii="仿宋_GB2312" w:hAnsi="仿宋_GB2312" w:cs="仿宋_GB2312" w:hint="eastAsia"/>
        </w:rPr>
        <w:t>年湖北省文艺精品创作扶持专项资金项目评审工作方案</w:t>
      </w:r>
      <w:r>
        <w:rPr>
          <w:rFonts w:ascii="仿宋_GB2312" w:hAnsi="仿宋_GB2312" w:cs="仿宋_GB2312" w:hint="eastAsia"/>
        </w:rPr>
        <w:t>等资料了解到，项目申请、设立过程都符合相关要求，但未可行性研究、专家论证、风险评估等程序，扣</w:t>
      </w:r>
      <w:r>
        <w:rPr>
          <w:rFonts w:ascii="仿宋_GB2312" w:hAnsi="仿宋_GB2312" w:cs="仿宋_GB2312" w:hint="eastAsia"/>
        </w:rPr>
        <w:t>0.5</w:t>
      </w:r>
      <w:r>
        <w:rPr>
          <w:rFonts w:ascii="仿宋_GB2312" w:hAnsi="仿宋_GB2312" w:cs="仿宋_GB2312" w:hint="eastAsia"/>
        </w:rPr>
        <w:t>分。</w:t>
      </w:r>
    </w:p>
    <w:p w:rsidR="00201001" w:rsidRDefault="00233BEE">
      <w:pPr>
        <w:snapToGrid w:val="0"/>
        <w:ind w:firstLine="480"/>
        <w:rPr>
          <w:rFonts w:ascii="仿宋_GB2312" w:hAnsi="仿宋_GB2312" w:cs="仿宋_GB2312"/>
          <w:highlight w:val="yellow"/>
        </w:rPr>
      </w:pPr>
      <w:r>
        <w:rPr>
          <w:rFonts w:ascii="仿宋_GB2312" w:hAnsi="仿宋_GB2312" w:cs="仿宋_GB2312" w:hint="eastAsia"/>
        </w:rPr>
        <w:t>②绩效目标合理性，指项目是否设定绩效目标和绩效指标，所设定的绩效目标和指标是否符合实际，用以反映和考核项目绩效目标与项目实施的相符情况。项目设定了长期目标、年度目标和绩效指标，但其</w:t>
      </w:r>
      <w:r>
        <w:rPr>
          <w:rFonts w:ascii="仿宋_GB2312" w:hAnsi="仿宋_GB2312" w:cs="仿宋_GB2312" w:hint="eastAsia"/>
        </w:rPr>
        <w:t>指</w:t>
      </w:r>
      <w:r>
        <w:rPr>
          <w:rFonts w:ascii="仿宋_GB2312" w:hAnsi="仿宋_GB2312" w:cs="仿宋_GB2312" w:hint="eastAsia"/>
        </w:rPr>
        <w:t>标设立不太合理，如“获奖文艺作品”、“获中宣部‘五个一工程’奖的文艺作品”指标，项目获奖情况一般在项目参与评审之前，且由于艺术类别多，获奖情况较多且杂，不便统计；中宣部‘五个一工程’奖于</w:t>
      </w:r>
      <w:r>
        <w:rPr>
          <w:rFonts w:ascii="仿宋_GB2312" w:hAnsi="仿宋_GB2312" w:cs="仿宋_GB2312" w:hint="eastAsia"/>
        </w:rPr>
        <w:t>2016</w:t>
      </w:r>
      <w:r>
        <w:rPr>
          <w:rFonts w:ascii="仿宋_GB2312" w:hAnsi="仿宋_GB2312" w:cs="仿宋_GB2312" w:hint="eastAsia"/>
        </w:rPr>
        <w:t>年开始申报，评奖周期较长，当年度无实现值；“城镇常住居民人均教育文化娱乐支出”、“农村常住居民人均教育文化娱乐支</w:t>
      </w:r>
      <w:r>
        <w:rPr>
          <w:rFonts w:ascii="仿宋_GB2312" w:hAnsi="仿宋_GB2312" w:cs="仿宋_GB2312" w:hint="eastAsia"/>
        </w:rPr>
        <w:lastRenderedPageBreak/>
        <w:t>出”等指标</w:t>
      </w:r>
      <w:r>
        <w:rPr>
          <w:rFonts w:ascii="仿宋_GB2312" w:hAnsi="仿宋_GB2312" w:cs="仿宋_GB2312" w:hint="eastAsia"/>
        </w:rPr>
        <w:t>与项目产生经济</w:t>
      </w:r>
      <w:r>
        <w:rPr>
          <w:rFonts w:ascii="仿宋_GB2312" w:hAnsi="仿宋_GB2312" w:cs="仿宋_GB2312" w:hint="eastAsia"/>
        </w:rPr>
        <w:t>效益无直接联系，且</w:t>
      </w:r>
      <w:r>
        <w:rPr>
          <w:rFonts w:ascii="仿宋_GB2312" w:hAnsi="仿宋_GB2312" w:cs="仿宋_GB2312" w:hint="eastAsia"/>
        </w:rPr>
        <w:t>不可衡量</w:t>
      </w:r>
      <w:r>
        <w:rPr>
          <w:rFonts w:ascii="仿宋_GB2312" w:hAnsi="仿宋_GB2312" w:cs="仿宋_GB2312" w:hint="eastAsia"/>
        </w:rPr>
        <w:t>，</w:t>
      </w:r>
      <w:r>
        <w:rPr>
          <w:rFonts w:ascii="仿宋_GB2312" w:hAnsi="仿宋_GB2312" w:cs="仿宋_GB2312" w:hint="eastAsia"/>
        </w:rPr>
        <w:t>扣</w:t>
      </w:r>
      <w:r>
        <w:rPr>
          <w:rFonts w:ascii="仿宋_GB2312" w:hAnsi="仿宋_GB2312" w:cs="仿宋_GB2312" w:hint="eastAsia"/>
        </w:rPr>
        <w:t>1</w:t>
      </w:r>
      <w:r>
        <w:rPr>
          <w:rFonts w:ascii="仿宋_GB2312" w:hAnsi="仿宋_GB2312" w:cs="仿宋_GB2312" w:hint="eastAsia"/>
        </w:rPr>
        <w:t>.5</w:t>
      </w:r>
      <w:r>
        <w:rPr>
          <w:rFonts w:ascii="仿宋_GB2312" w:hAnsi="仿宋_GB2312" w:cs="仿宋_GB2312" w:hint="eastAsia"/>
        </w:rPr>
        <w:t>分。</w:t>
      </w:r>
    </w:p>
    <w:p w:rsidR="00201001" w:rsidRDefault="00233BEE">
      <w:pPr>
        <w:snapToGrid w:val="0"/>
        <w:ind w:firstLine="480"/>
        <w:rPr>
          <w:rFonts w:ascii="仿宋_GB2312" w:hAnsi="仿宋_GB2312" w:cs="仿宋_GB2312"/>
          <w:bCs/>
        </w:rPr>
      </w:pPr>
      <w:r>
        <w:rPr>
          <w:rFonts w:ascii="仿宋_GB2312" w:hAnsi="仿宋_GB2312" w:cs="仿宋_GB2312" w:hint="eastAsia"/>
          <w:bCs/>
        </w:rPr>
        <w:t>（</w:t>
      </w:r>
      <w:r>
        <w:rPr>
          <w:rFonts w:ascii="仿宋_GB2312" w:hAnsi="仿宋_GB2312" w:cs="仿宋_GB2312" w:hint="eastAsia"/>
          <w:bCs/>
        </w:rPr>
        <w:t>2</w:t>
      </w:r>
      <w:r>
        <w:rPr>
          <w:rFonts w:ascii="仿宋_GB2312" w:hAnsi="仿宋_GB2312" w:cs="仿宋_GB2312" w:hint="eastAsia"/>
          <w:bCs/>
        </w:rPr>
        <w:t>）资金落实（</w:t>
      </w:r>
      <w:r>
        <w:rPr>
          <w:rFonts w:ascii="仿宋_GB2312" w:hAnsi="仿宋_GB2312" w:cs="仿宋_GB2312" w:hint="eastAsia"/>
          <w:bCs/>
        </w:rPr>
        <w:t>6</w:t>
      </w:r>
      <w:r>
        <w:rPr>
          <w:rFonts w:ascii="仿宋_GB2312" w:hAnsi="仿宋_GB2312" w:cs="仿宋_GB2312" w:hint="eastAsia"/>
          <w:bCs/>
        </w:rPr>
        <w:t>分）</w:t>
      </w:r>
    </w:p>
    <w:p w:rsidR="00201001" w:rsidRDefault="00233BEE">
      <w:pPr>
        <w:snapToGrid w:val="0"/>
        <w:ind w:firstLine="480"/>
        <w:rPr>
          <w:rFonts w:ascii="仿宋_GB2312" w:hAnsi="仿宋_GB2312" w:cs="仿宋_GB2312"/>
        </w:rPr>
      </w:pPr>
      <w:bookmarkStart w:id="29" w:name="_Toc11787"/>
      <w:bookmarkStart w:id="30" w:name="_Toc361304699"/>
      <w:bookmarkStart w:id="31" w:name="_Toc387957823"/>
      <w:bookmarkStart w:id="32" w:name="_Toc406668048"/>
      <w:bookmarkStart w:id="33" w:name="_Toc406666374"/>
      <w:bookmarkStart w:id="34" w:name="_Toc361302036"/>
      <w:bookmarkEnd w:id="20"/>
      <w:bookmarkEnd w:id="21"/>
      <w:bookmarkEnd w:id="22"/>
      <w:bookmarkEnd w:id="23"/>
      <w:bookmarkEnd w:id="24"/>
      <w:r>
        <w:rPr>
          <w:rFonts w:ascii="仿宋_GB2312" w:hAnsi="仿宋_GB2312" w:cs="仿宋_GB2312" w:hint="eastAsia"/>
        </w:rPr>
        <w:t>该问题主要考察资金到位率及到位及时率，反映项目资金落实情况对项目实施的保障程度、资金落实的及时性程度。该项指标评价得分为</w:t>
      </w:r>
      <w:r>
        <w:rPr>
          <w:rFonts w:ascii="仿宋_GB2312" w:hAnsi="仿宋_GB2312" w:cs="仿宋_GB2312" w:hint="eastAsia"/>
        </w:rPr>
        <w:t>6</w:t>
      </w:r>
      <w:r>
        <w:rPr>
          <w:rFonts w:ascii="仿宋_GB2312" w:hAnsi="仿宋_GB2312" w:cs="仿宋_GB2312" w:hint="eastAsia"/>
        </w:rPr>
        <w:t>分，评价结果为优。</w:t>
      </w:r>
    </w:p>
    <w:p w:rsidR="00201001" w:rsidRDefault="00233BEE">
      <w:pPr>
        <w:snapToGrid w:val="0"/>
        <w:ind w:firstLine="480"/>
        <w:rPr>
          <w:rFonts w:ascii="仿宋_GB2312" w:hAnsi="仿宋_GB2312" w:cs="仿宋_GB2312"/>
        </w:rPr>
      </w:pPr>
      <w:r>
        <w:rPr>
          <w:rFonts w:ascii="仿宋_GB2312" w:hAnsi="仿宋_GB2312" w:cs="仿宋_GB2312" w:hint="eastAsia"/>
        </w:rPr>
        <w:t>①资金到位率，指实际到位资金与计划投入资金的比率，用以反映和考核资金落实情况对项目实施的总体保障程度。评价小组采用现场核实的方式，查看了</w:t>
      </w:r>
      <w:r>
        <w:rPr>
          <w:rFonts w:ascii="仿宋_GB2312" w:hAnsi="仿宋_GB2312" w:cs="仿宋_GB2312" w:hint="eastAsia"/>
        </w:rPr>
        <w:t>湖北省</w:t>
      </w:r>
      <w:r>
        <w:rPr>
          <w:rFonts w:ascii="仿宋_GB2312" w:hAnsi="仿宋_GB2312" w:cs="仿宋_GB2312" w:hint="eastAsia"/>
        </w:rPr>
        <w:t>财政厅关于下达</w:t>
      </w:r>
      <w:r>
        <w:rPr>
          <w:rFonts w:ascii="仿宋_GB2312" w:hAnsi="仿宋_GB2312" w:cs="仿宋_GB2312" w:hint="eastAsia"/>
        </w:rPr>
        <w:t>2016</w:t>
      </w:r>
      <w:r>
        <w:rPr>
          <w:rFonts w:ascii="仿宋_GB2312" w:hAnsi="仿宋_GB2312" w:cs="仿宋_GB2312" w:hint="eastAsia"/>
        </w:rPr>
        <w:t>年文艺精品创作扶持专项资金的通知（</w:t>
      </w:r>
      <w:proofErr w:type="gramStart"/>
      <w:r>
        <w:rPr>
          <w:rFonts w:ascii="仿宋_GB2312" w:hAnsi="仿宋_GB2312" w:cs="仿宋_GB2312" w:hint="eastAsia"/>
        </w:rPr>
        <w:t>鄂财教发</w:t>
      </w:r>
      <w:proofErr w:type="gramEnd"/>
      <w:r>
        <w:rPr>
          <w:rFonts w:ascii="仿宋_GB2312" w:hAnsi="仿宋_GB2312" w:cs="仿宋_GB2312" w:hint="eastAsia"/>
        </w:rPr>
        <w:t>[2016]144</w:t>
      </w:r>
      <w:r>
        <w:rPr>
          <w:rFonts w:ascii="仿宋_GB2312" w:hAnsi="仿宋_GB2312" w:cs="仿宋_GB2312" w:hint="eastAsia"/>
        </w:rPr>
        <w:t>号），项目计划投入资金</w:t>
      </w:r>
      <w:r>
        <w:rPr>
          <w:rFonts w:ascii="仿宋_GB2312" w:hAnsi="仿宋_GB2312" w:cs="仿宋_GB2312" w:hint="eastAsia"/>
        </w:rPr>
        <w:t>2,000.00</w:t>
      </w:r>
      <w:r>
        <w:rPr>
          <w:rFonts w:ascii="仿宋_GB2312" w:hAnsi="仿宋_GB2312" w:cs="仿宋_GB2312" w:hint="eastAsia"/>
        </w:rPr>
        <w:t>万元，实际预算资金</w:t>
      </w:r>
      <w:r>
        <w:rPr>
          <w:rFonts w:ascii="仿宋_GB2312" w:hAnsi="仿宋_GB2312" w:cs="仿宋_GB2312" w:hint="eastAsia"/>
        </w:rPr>
        <w:t>2,000.00</w:t>
      </w:r>
      <w:r>
        <w:rPr>
          <w:rFonts w:ascii="仿宋_GB2312" w:hAnsi="仿宋_GB2312" w:cs="仿宋_GB2312" w:hint="eastAsia"/>
        </w:rPr>
        <w:t>万元，资</w:t>
      </w:r>
      <w:r>
        <w:rPr>
          <w:rFonts w:ascii="仿宋_GB2312" w:hAnsi="仿宋_GB2312" w:cs="仿宋_GB2312" w:hint="eastAsia"/>
        </w:rPr>
        <w:t>金到位率</w:t>
      </w:r>
      <w:r>
        <w:rPr>
          <w:rFonts w:ascii="仿宋_GB2312" w:hAnsi="仿宋_GB2312" w:cs="仿宋_GB2312" w:hint="eastAsia"/>
        </w:rPr>
        <w:t>100%</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②到位及时率。指的是及时到位资金与应到位资金的比率，用以反映和考核资金落实的及时性程度。评价小组通过查看</w:t>
      </w:r>
      <w:r>
        <w:rPr>
          <w:rFonts w:ascii="仿宋_GB2312" w:hAnsi="仿宋_GB2312" w:cs="仿宋_GB2312" w:hint="eastAsia"/>
        </w:rPr>
        <w:t>湖北省</w:t>
      </w:r>
      <w:r>
        <w:rPr>
          <w:rFonts w:ascii="仿宋_GB2312" w:hAnsi="仿宋_GB2312" w:cs="仿宋_GB2312" w:hint="eastAsia"/>
        </w:rPr>
        <w:t>财政厅关于下达</w:t>
      </w:r>
      <w:r>
        <w:rPr>
          <w:rFonts w:ascii="仿宋_GB2312" w:hAnsi="仿宋_GB2312" w:cs="仿宋_GB2312" w:hint="eastAsia"/>
        </w:rPr>
        <w:t>2016</w:t>
      </w:r>
      <w:r>
        <w:rPr>
          <w:rFonts w:ascii="仿宋_GB2312" w:hAnsi="仿宋_GB2312" w:cs="仿宋_GB2312" w:hint="eastAsia"/>
        </w:rPr>
        <w:t>年文艺精品创作扶持专项资金的通知（</w:t>
      </w:r>
      <w:proofErr w:type="gramStart"/>
      <w:r>
        <w:rPr>
          <w:rFonts w:ascii="仿宋_GB2312" w:hAnsi="仿宋_GB2312" w:cs="仿宋_GB2312" w:hint="eastAsia"/>
        </w:rPr>
        <w:t>鄂财教发</w:t>
      </w:r>
      <w:proofErr w:type="gramEnd"/>
      <w:r>
        <w:rPr>
          <w:rFonts w:ascii="仿宋_GB2312" w:hAnsi="仿宋_GB2312" w:cs="仿宋_GB2312" w:hint="eastAsia"/>
        </w:rPr>
        <w:t>[2016]144</w:t>
      </w:r>
      <w:r>
        <w:rPr>
          <w:rFonts w:ascii="仿宋_GB2312" w:hAnsi="仿宋_GB2312" w:cs="仿宋_GB2312" w:hint="eastAsia"/>
        </w:rPr>
        <w:t>号）了解到，财政厅于</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13</w:t>
      </w:r>
      <w:r>
        <w:rPr>
          <w:rFonts w:ascii="仿宋_GB2312" w:hAnsi="仿宋_GB2312" w:cs="仿宋_GB2312" w:hint="eastAsia"/>
        </w:rPr>
        <w:t>日下达预算批复，资金能够及时到位，到位及时率</w:t>
      </w:r>
      <w:r>
        <w:rPr>
          <w:rFonts w:ascii="仿宋_GB2312" w:hAnsi="仿宋_GB2312" w:cs="仿宋_GB2312" w:hint="eastAsia"/>
        </w:rPr>
        <w:t>100%</w:t>
      </w:r>
      <w:r>
        <w:rPr>
          <w:rFonts w:ascii="仿宋_GB2312" w:hAnsi="仿宋_GB2312" w:cs="仿宋_GB2312" w:hint="eastAsia"/>
        </w:rPr>
        <w:t>。</w:t>
      </w:r>
    </w:p>
    <w:p w:rsidR="00201001" w:rsidRDefault="00233BEE">
      <w:pPr>
        <w:ind w:firstLine="480"/>
        <w:outlineLvl w:val="3"/>
        <w:rPr>
          <w:rFonts w:ascii="仿宋_GB2312" w:hAnsi="仿宋_GB2312" w:cs="仿宋_GB2312"/>
        </w:rPr>
      </w:pPr>
      <w:bookmarkStart w:id="35" w:name="_Toc6632"/>
      <w:r>
        <w:rPr>
          <w:rFonts w:ascii="仿宋_GB2312" w:hAnsi="仿宋_GB2312" w:cs="仿宋_GB2312" w:hint="eastAsia"/>
        </w:rPr>
        <w:t>1.2</w:t>
      </w:r>
      <w:r>
        <w:rPr>
          <w:rFonts w:ascii="仿宋_GB2312" w:hAnsi="仿宋_GB2312" w:cs="仿宋_GB2312" w:hint="eastAsia"/>
        </w:rPr>
        <w:t>项目过程（</w:t>
      </w:r>
      <w:r>
        <w:rPr>
          <w:rFonts w:ascii="仿宋_GB2312" w:hAnsi="仿宋_GB2312" w:cs="仿宋_GB2312" w:hint="eastAsia"/>
        </w:rPr>
        <w:t>24</w:t>
      </w:r>
      <w:r>
        <w:rPr>
          <w:rFonts w:ascii="仿宋_GB2312" w:hAnsi="仿宋_GB2312" w:cs="仿宋_GB2312" w:hint="eastAsia"/>
        </w:rPr>
        <w:t>分）</w:t>
      </w:r>
      <w:bookmarkEnd w:id="29"/>
      <w:bookmarkEnd w:id="35"/>
    </w:p>
    <w:p w:rsidR="00201001" w:rsidRDefault="00233BEE">
      <w:pPr>
        <w:snapToGrid w:val="0"/>
        <w:ind w:firstLine="480"/>
        <w:rPr>
          <w:rFonts w:ascii="仿宋_GB2312" w:hAnsi="仿宋_GB2312" w:cs="仿宋_GB2312"/>
        </w:rPr>
      </w:pPr>
      <w:bookmarkStart w:id="36" w:name="_Toc394181012"/>
      <w:bookmarkStart w:id="37" w:name="_Toc394490599"/>
      <w:r>
        <w:rPr>
          <w:rFonts w:ascii="仿宋_GB2312" w:hAnsi="仿宋_GB2312" w:cs="仿宋_GB2312" w:hint="eastAsia"/>
        </w:rPr>
        <w:t>根据评价原则，项目过程得分为</w:t>
      </w:r>
      <w:r>
        <w:rPr>
          <w:rFonts w:ascii="仿宋_GB2312" w:hAnsi="仿宋_GB2312" w:cs="仿宋_GB2312" w:hint="eastAsia"/>
        </w:rPr>
        <w:t>2</w:t>
      </w:r>
      <w:r>
        <w:rPr>
          <w:rFonts w:ascii="仿宋_GB2312" w:hAnsi="仿宋_GB2312" w:cs="仿宋_GB2312" w:hint="eastAsia"/>
        </w:rPr>
        <w:t>0</w:t>
      </w:r>
      <w:r>
        <w:rPr>
          <w:rFonts w:ascii="仿宋_GB2312" w:hAnsi="仿宋_GB2312" w:cs="仿宋_GB2312" w:hint="eastAsia"/>
        </w:rPr>
        <w:t>分，评价结果为</w:t>
      </w:r>
      <w:r>
        <w:rPr>
          <w:rFonts w:ascii="仿宋_GB2312" w:hAnsi="仿宋_GB2312" w:cs="仿宋_GB2312" w:hint="eastAsia"/>
        </w:rPr>
        <w:t>良</w:t>
      </w:r>
      <w:r>
        <w:rPr>
          <w:rFonts w:ascii="仿宋_GB2312" w:hAnsi="仿宋_GB2312" w:cs="仿宋_GB2312" w:hint="eastAsia"/>
        </w:rPr>
        <w:t>。</w:t>
      </w:r>
      <w:bookmarkEnd w:id="36"/>
      <w:bookmarkEnd w:id="37"/>
    </w:p>
    <w:p w:rsidR="00201001" w:rsidRDefault="00233BEE">
      <w:pPr>
        <w:snapToGrid w:val="0"/>
        <w:ind w:firstLineChars="0" w:firstLine="0"/>
        <w:rPr>
          <w:rFonts w:ascii="仿宋_GB2312" w:hAnsi="仿宋_GB2312" w:cs="仿宋_GB2312"/>
        </w:rPr>
      </w:pPr>
      <w:r>
        <w:rPr>
          <w:rFonts w:ascii="仿宋_GB2312" w:hAnsi="仿宋_GB2312" w:cs="仿宋_GB2312" w:hint="eastAsia"/>
          <w:noProof/>
        </w:rPr>
        <w:drawing>
          <wp:inline distT="0" distB="0" distL="0" distR="0">
            <wp:extent cx="5274310" cy="3076575"/>
            <wp:effectExtent l="0" t="0" r="254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01001" w:rsidRDefault="00233BEE">
      <w:pPr>
        <w:snapToGrid w:val="0"/>
        <w:ind w:firstLine="480"/>
        <w:rPr>
          <w:rFonts w:ascii="仿宋_GB2312" w:hAnsi="仿宋_GB2312" w:cs="仿宋_GB2312"/>
        </w:rPr>
      </w:pPr>
      <w:r>
        <w:rPr>
          <w:rFonts w:ascii="仿宋_GB2312" w:hAnsi="仿宋_GB2312" w:cs="仿宋_GB2312" w:hint="eastAsia"/>
        </w:rPr>
        <w:t>过程指标主要从项目管理、财务管理和项目实施三个方面来具体评价；主要考核项目业务管理制度的健全性、制度执行的有效性和项目质量的可控性，财务管理制度的健全性、资金使用的合</w:t>
      </w:r>
      <w:proofErr w:type="gramStart"/>
      <w:r>
        <w:rPr>
          <w:rFonts w:ascii="仿宋_GB2312" w:hAnsi="仿宋_GB2312" w:cs="仿宋_GB2312" w:hint="eastAsia"/>
        </w:rPr>
        <w:t>规</w:t>
      </w:r>
      <w:proofErr w:type="gramEnd"/>
      <w:r>
        <w:rPr>
          <w:rFonts w:ascii="仿宋_GB2312" w:hAnsi="仿宋_GB2312" w:cs="仿宋_GB2312" w:hint="eastAsia"/>
        </w:rPr>
        <w:t>性及财务监控的有效性，</w:t>
      </w:r>
      <w:r>
        <w:rPr>
          <w:rFonts w:ascii="仿宋_GB2312" w:hAnsi="仿宋_GB2312" w:cs="仿宋_GB2312" w:hint="eastAsia"/>
        </w:rPr>
        <w:t>评选流程规范性</w:t>
      </w:r>
      <w:r>
        <w:rPr>
          <w:rFonts w:ascii="仿宋_GB2312" w:hAnsi="仿宋_GB2312" w:cs="仿宋_GB2312" w:hint="eastAsia"/>
        </w:rPr>
        <w:t>、</w:t>
      </w:r>
      <w:r>
        <w:rPr>
          <w:rFonts w:ascii="仿宋_GB2312" w:hAnsi="仿宋_GB2312" w:cs="仿宋_GB2312" w:hint="eastAsia"/>
        </w:rPr>
        <w:lastRenderedPageBreak/>
        <w:t>扶持资金分配合理</w:t>
      </w:r>
      <w:r>
        <w:rPr>
          <w:rFonts w:ascii="仿宋_GB2312" w:hAnsi="仿宋_GB2312" w:cs="仿宋_GB2312" w:hint="eastAsia"/>
        </w:rPr>
        <w:t>性和项目档案资料完整性。对于该项的评价，评价小组主要采取了卷宗研究、现场访谈等方式进行资料收集、整理、核实和分析，收集了项目实施单位的项目管理制度、项目实施方案、财务管理制度等相关文件，对项目过程涉及的指标进行打分，并逐级加权计算结果。经过综合计分，过程指标得分为</w:t>
      </w:r>
      <w:r>
        <w:rPr>
          <w:rFonts w:ascii="仿宋_GB2312" w:hAnsi="仿宋_GB2312" w:cs="仿宋_GB2312" w:hint="eastAsia"/>
        </w:rPr>
        <w:t>2</w:t>
      </w:r>
      <w:r>
        <w:rPr>
          <w:rFonts w:ascii="仿宋_GB2312" w:hAnsi="仿宋_GB2312" w:cs="仿宋_GB2312" w:hint="eastAsia"/>
        </w:rPr>
        <w:t>0</w:t>
      </w:r>
      <w:r>
        <w:rPr>
          <w:rFonts w:ascii="仿宋_GB2312" w:hAnsi="仿宋_GB2312" w:cs="仿宋_GB2312" w:hint="eastAsia"/>
        </w:rPr>
        <w:t>分，评价等级为</w:t>
      </w:r>
      <w:r>
        <w:rPr>
          <w:rFonts w:ascii="仿宋_GB2312" w:hAnsi="仿宋_GB2312" w:cs="仿宋_GB2312" w:hint="eastAsia"/>
        </w:rPr>
        <w:t>良</w:t>
      </w:r>
      <w:r>
        <w:rPr>
          <w:rFonts w:ascii="仿宋_GB2312" w:hAnsi="仿宋_GB2312" w:cs="仿宋_GB2312" w:hint="eastAsia"/>
        </w:rPr>
        <w:t>。</w:t>
      </w:r>
    </w:p>
    <w:p w:rsidR="00201001" w:rsidRDefault="00233BEE">
      <w:pPr>
        <w:snapToGrid w:val="0"/>
        <w:ind w:firstLine="480"/>
        <w:rPr>
          <w:rFonts w:ascii="仿宋_GB2312" w:hAnsi="仿宋_GB2312" w:cs="仿宋_GB2312"/>
          <w:bCs/>
        </w:rPr>
      </w:pPr>
      <w:r>
        <w:rPr>
          <w:rFonts w:ascii="仿宋_GB2312" w:hAnsi="仿宋_GB2312" w:cs="仿宋_GB2312" w:hint="eastAsia"/>
          <w:bCs/>
        </w:rPr>
        <w:t>（</w:t>
      </w:r>
      <w:r>
        <w:rPr>
          <w:rFonts w:ascii="仿宋_GB2312" w:hAnsi="仿宋_GB2312" w:cs="仿宋_GB2312" w:hint="eastAsia"/>
          <w:bCs/>
        </w:rPr>
        <w:t>1</w:t>
      </w:r>
      <w:r>
        <w:rPr>
          <w:rFonts w:ascii="仿宋_GB2312" w:hAnsi="仿宋_GB2312" w:cs="仿宋_GB2312" w:hint="eastAsia"/>
          <w:bCs/>
        </w:rPr>
        <w:t>）项目管理（</w:t>
      </w:r>
      <w:r>
        <w:rPr>
          <w:rFonts w:ascii="仿宋_GB2312" w:hAnsi="仿宋_GB2312" w:cs="仿宋_GB2312" w:hint="eastAsia"/>
          <w:bCs/>
        </w:rPr>
        <w:t>8</w:t>
      </w:r>
      <w:r>
        <w:rPr>
          <w:rFonts w:ascii="仿宋_GB2312" w:hAnsi="仿宋_GB2312" w:cs="仿宋_GB2312" w:hint="eastAsia"/>
          <w:bCs/>
        </w:rPr>
        <w:t>分）</w:t>
      </w:r>
    </w:p>
    <w:p w:rsidR="00201001" w:rsidRDefault="00233BEE">
      <w:pPr>
        <w:snapToGrid w:val="0"/>
        <w:ind w:firstLine="480"/>
        <w:jc w:val="left"/>
        <w:rPr>
          <w:rFonts w:ascii="仿宋_GB2312" w:hAnsi="仿宋_GB2312" w:cs="仿宋_GB2312"/>
        </w:rPr>
      </w:pPr>
      <w:r>
        <w:rPr>
          <w:rFonts w:ascii="仿宋_GB2312" w:hAnsi="仿宋_GB2312" w:cs="仿宋_GB2312" w:hint="eastAsia"/>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Pr>
          <w:rFonts w:ascii="仿宋_GB2312" w:hAnsi="仿宋_GB2312" w:cs="仿宋_GB2312" w:hint="eastAsia"/>
        </w:rPr>
        <w:t>5</w:t>
      </w:r>
      <w:r>
        <w:rPr>
          <w:rFonts w:ascii="仿宋_GB2312" w:hAnsi="仿宋_GB2312" w:cs="仿宋_GB2312" w:hint="eastAsia"/>
        </w:rPr>
        <w:t>分，评价结果为</w:t>
      </w:r>
      <w:r>
        <w:rPr>
          <w:rFonts w:ascii="仿宋_GB2312" w:hAnsi="仿宋_GB2312" w:cs="仿宋_GB2312" w:hint="eastAsia"/>
        </w:rPr>
        <w:t>中</w:t>
      </w:r>
      <w:r>
        <w:rPr>
          <w:rFonts w:ascii="仿宋_GB2312" w:hAnsi="仿宋_GB2312" w:cs="仿宋_GB2312" w:hint="eastAsia"/>
        </w:rPr>
        <w:t>。</w:t>
      </w:r>
    </w:p>
    <w:p w:rsidR="00201001" w:rsidRDefault="00233BEE">
      <w:pPr>
        <w:snapToGrid w:val="0"/>
        <w:ind w:firstLine="480"/>
        <w:jc w:val="left"/>
        <w:rPr>
          <w:rFonts w:ascii="仿宋_GB2312" w:hAnsi="仿宋_GB2312" w:cs="仿宋_GB2312"/>
        </w:rPr>
      </w:pPr>
      <w:r>
        <w:rPr>
          <w:rFonts w:ascii="仿宋_GB2312" w:hAnsi="仿宋_GB2312" w:cs="仿宋_GB2312" w:hint="eastAsia"/>
        </w:rPr>
        <w:t>①管理制度健全性，指项目管理制度是否健全，用以反映和考核项目管理制度对项目顺利实施的保障情况。项目实施单位制定了</w:t>
      </w:r>
      <w:r>
        <w:rPr>
          <w:rFonts w:ascii="仿宋_GB2312" w:hAnsi="仿宋_GB2312" w:cs="仿宋_GB2312" w:hint="eastAsia"/>
        </w:rPr>
        <w:t>《</w:t>
      </w:r>
      <w:r>
        <w:rPr>
          <w:rFonts w:ascii="仿宋_GB2312" w:hAnsi="仿宋_GB2312" w:cs="仿宋_GB2312" w:hint="eastAsia"/>
        </w:rPr>
        <w:t>湖北省文艺精品创作扶持专项资金管理实施办法（试行）</w:t>
      </w:r>
      <w:r>
        <w:rPr>
          <w:rFonts w:ascii="仿宋_GB2312" w:hAnsi="仿宋_GB2312" w:cs="仿宋_GB2312" w:hint="eastAsia"/>
        </w:rPr>
        <w:t>》、《</w:t>
      </w:r>
      <w:r>
        <w:rPr>
          <w:rFonts w:ascii="仿宋_GB2312" w:hAnsi="仿宋_GB2312" w:cs="仿宋_GB2312" w:hint="eastAsia"/>
        </w:rPr>
        <w:t>省委宣传部宣传文化专项资金管理试行办法</w:t>
      </w:r>
      <w:r>
        <w:rPr>
          <w:rFonts w:ascii="仿宋_GB2312" w:hAnsi="仿宋_GB2312" w:cs="仿宋_GB2312" w:hint="eastAsia"/>
        </w:rPr>
        <w:t>》、《</w:t>
      </w:r>
      <w:r>
        <w:rPr>
          <w:rFonts w:ascii="仿宋_GB2312" w:hAnsi="仿宋_GB2312" w:cs="仿宋_GB2312" w:hint="eastAsia"/>
        </w:rPr>
        <w:t>湖北省文艺精品创作扶持专项资金评选纪律</w:t>
      </w:r>
      <w:r>
        <w:rPr>
          <w:rFonts w:ascii="仿宋_GB2312" w:hAnsi="仿宋_GB2312" w:cs="仿宋_GB2312" w:hint="eastAsia"/>
        </w:rPr>
        <w:t>》</w:t>
      </w:r>
      <w:r>
        <w:rPr>
          <w:rFonts w:ascii="仿宋_GB2312" w:hAnsi="仿宋_GB2312" w:cs="仿宋_GB2312" w:hint="eastAsia"/>
        </w:rPr>
        <w:t>等相关制度，但</w:t>
      </w:r>
      <w:r>
        <w:rPr>
          <w:rFonts w:ascii="仿宋_GB2312" w:hAnsi="仿宋_GB2312" w:cs="仿宋_GB2312" w:hint="eastAsia"/>
        </w:rPr>
        <w:t>项目评审</w:t>
      </w:r>
      <w:r>
        <w:rPr>
          <w:rFonts w:ascii="仿宋_GB2312" w:hAnsi="仿宋_GB2312" w:cs="仿宋_GB2312" w:hint="eastAsia"/>
        </w:rPr>
        <w:t>仅在评审方案中明确评审流程，未制定相关评审制度</w:t>
      </w:r>
      <w:r>
        <w:rPr>
          <w:rFonts w:ascii="仿宋_GB2312" w:hAnsi="仿宋_GB2312" w:cs="仿宋_GB2312" w:hint="eastAsia"/>
        </w:rPr>
        <w:t>，</w:t>
      </w:r>
      <w:r>
        <w:rPr>
          <w:rFonts w:ascii="仿宋_GB2312" w:hAnsi="仿宋_GB2312" w:cs="仿宋_GB2312" w:hint="eastAsia"/>
        </w:rPr>
        <w:t>项目管理制度</w:t>
      </w:r>
      <w:r>
        <w:rPr>
          <w:rFonts w:ascii="仿宋_GB2312" w:hAnsi="仿宋_GB2312" w:cs="仿宋_GB2312" w:hint="eastAsia"/>
        </w:rPr>
        <w:t>不太</w:t>
      </w:r>
      <w:r>
        <w:rPr>
          <w:rFonts w:ascii="仿宋_GB2312" w:hAnsi="仿宋_GB2312" w:cs="仿宋_GB2312" w:hint="eastAsia"/>
        </w:rPr>
        <w:t>健全</w:t>
      </w:r>
      <w:r>
        <w:rPr>
          <w:rFonts w:ascii="仿宋_GB2312" w:hAnsi="仿宋_GB2312" w:cs="仿宋_GB2312" w:hint="eastAsia"/>
        </w:rPr>
        <w:t>，</w:t>
      </w:r>
      <w:r>
        <w:rPr>
          <w:rFonts w:ascii="仿宋_GB2312" w:hAnsi="仿宋_GB2312" w:cs="仿宋_GB2312" w:hint="eastAsia"/>
        </w:rPr>
        <w:t>扣</w:t>
      </w:r>
      <w:r>
        <w:rPr>
          <w:rFonts w:ascii="仿宋_GB2312" w:hAnsi="仿宋_GB2312" w:cs="仿宋_GB2312" w:hint="eastAsia"/>
        </w:rPr>
        <w:t>1</w:t>
      </w:r>
      <w:r>
        <w:rPr>
          <w:rFonts w:ascii="仿宋_GB2312" w:hAnsi="仿宋_GB2312" w:cs="仿宋_GB2312" w:hint="eastAsia"/>
        </w:rPr>
        <w:t>分</w:t>
      </w:r>
      <w:r>
        <w:rPr>
          <w:rFonts w:ascii="仿宋_GB2312" w:hAnsi="仿宋_GB2312" w:cs="仿宋_GB2312" w:hint="eastAsia"/>
        </w:rPr>
        <w:t>。</w:t>
      </w:r>
    </w:p>
    <w:p w:rsidR="00201001" w:rsidRDefault="00233BEE">
      <w:pPr>
        <w:snapToGrid w:val="0"/>
        <w:ind w:firstLine="480"/>
        <w:jc w:val="left"/>
        <w:rPr>
          <w:rFonts w:ascii="仿宋_GB2312" w:hAnsi="仿宋_GB2312" w:cs="仿宋_GB2312"/>
        </w:rPr>
      </w:pPr>
      <w:r>
        <w:rPr>
          <w:rFonts w:ascii="仿宋_GB2312" w:hAnsi="仿宋_GB2312" w:cs="仿宋_GB2312" w:hint="eastAsia"/>
        </w:rPr>
        <w:t>②制度执行有效性，指项目实施是否符合相关项目管理规定，用以反映和考核项目管理制度的有效执行情况。评价小组采取卷宗研究和现场访谈的方式，查阅了相关制度、规则及工作记录并对部门</w:t>
      </w:r>
      <w:r>
        <w:rPr>
          <w:rFonts w:ascii="仿宋_GB2312" w:hAnsi="仿宋_GB2312" w:cs="仿宋_GB2312" w:hint="eastAsia"/>
        </w:rPr>
        <w:t>相关人员</w:t>
      </w:r>
      <w:r>
        <w:rPr>
          <w:rFonts w:ascii="仿宋_GB2312" w:hAnsi="仿宋_GB2312" w:cs="仿宋_GB2312" w:hint="eastAsia"/>
        </w:rPr>
        <w:t>进行访谈，已制定的管理规范及制度能够有效执行。</w:t>
      </w:r>
    </w:p>
    <w:p w:rsidR="00201001" w:rsidRDefault="00233BEE">
      <w:pPr>
        <w:snapToGrid w:val="0"/>
        <w:ind w:firstLine="480"/>
        <w:jc w:val="left"/>
        <w:rPr>
          <w:rFonts w:ascii="仿宋_GB2312" w:hAnsi="仿宋_GB2312" w:cs="仿宋_GB2312"/>
          <w:highlight w:val="yellow"/>
        </w:rPr>
      </w:pPr>
      <w:r>
        <w:rPr>
          <w:rFonts w:ascii="仿宋_GB2312" w:hAnsi="仿宋_GB2312" w:cs="仿宋_GB2312" w:hint="eastAsia"/>
        </w:rPr>
        <w:t>③项目质量可控性，指项目实施单位是否为达到项目质量要求而采取了必需的措施</w:t>
      </w:r>
      <w:r>
        <w:rPr>
          <w:rFonts w:ascii="仿宋_GB2312" w:hAnsi="仿宋_GB2312" w:cs="仿宋_GB2312" w:hint="eastAsia"/>
        </w:rPr>
        <w:t>，</w:t>
      </w:r>
      <w:r>
        <w:rPr>
          <w:rFonts w:ascii="仿宋_GB2312" w:hAnsi="仿宋_GB2312" w:cs="仿宋_GB2312" w:hint="eastAsia"/>
        </w:rPr>
        <w:t>用以反映和考核项目实施单位对项目质量的控制情况。评价小组采取卷宗研究的方式，查阅了项目申报表、</w:t>
      </w:r>
      <w:r>
        <w:rPr>
          <w:rFonts w:ascii="仿宋_GB2312" w:hAnsi="仿宋_GB2312" w:cs="仿宋_GB2312" w:hint="eastAsia"/>
        </w:rPr>
        <w:t>评审方案、组织</w:t>
      </w:r>
      <w:r>
        <w:rPr>
          <w:rFonts w:ascii="仿宋_GB2312" w:hAnsi="仿宋_GB2312" w:cs="仿宋_GB2312" w:hint="eastAsia"/>
        </w:rPr>
        <w:t>机构图</w:t>
      </w:r>
      <w:r>
        <w:rPr>
          <w:rFonts w:ascii="仿宋_GB2312" w:hAnsi="仿宋_GB2312" w:cs="仿宋_GB2312" w:hint="eastAsia"/>
        </w:rPr>
        <w:t>等相关资料文件，了解到项目实施单位按照《</w:t>
      </w:r>
      <w:r>
        <w:rPr>
          <w:rFonts w:ascii="仿宋_GB2312" w:hAnsi="仿宋_GB2312" w:cs="仿宋_GB2312" w:hint="eastAsia"/>
        </w:rPr>
        <w:t>2016</w:t>
      </w:r>
      <w:r>
        <w:rPr>
          <w:rFonts w:ascii="仿宋_GB2312" w:hAnsi="仿宋_GB2312" w:cs="仿宋_GB2312" w:hint="eastAsia"/>
        </w:rPr>
        <w:t>年湖北省文艺精品创作扶持专项资金项目评审工作方案》等要求开展</w:t>
      </w:r>
      <w:r>
        <w:rPr>
          <w:rFonts w:ascii="仿宋_GB2312" w:hAnsi="仿宋_GB2312" w:cs="仿宋_GB2312" w:hint="eastAsia"/>
        </w:rPr>
        <w:t>项目评审</w:t>
      </w:r>
      <w:r>
        <w:rPr>
          <w:rFonts w:ascii="仿宋_GB2312" w:hAnsi="仿宋_GB2312" w:cs="仿宋_GB2312" w:hint="eastAsia"/>
        </w:rPr>
        <w:t>工作，项目实施方案中明确，评审分为预审、专家评审（小组初评、集中复评）、部机关专项资金管理小组复审三个环节，同时有宣传部</w:t>
      </w:r>
      <w:proofErr w:type="gramStart"/>
      <w:r>
        <w:rPr>
          <w:rFonts w:ascii="仿宋_GB2312" w:hAnsi="仿宋_GB2312" w:cs="仿宋_GB2312" w:hint="eastAsia"/>
        </w:rPr>
        <w:t>驻文艺</w:t>
      </w:r>
      <w:proofErr w:type="gramEnd"/>
      <w:r>
        <w:rPr>
          <w:rFonts w:ascii="仿宋_GB2312" w:hAnsi="仿宋_GB2312" w:cs="仿宋_GB2312" w:hint="eastAsia"/>
        </w:rPr>
        <w:t>处纪检人员负责项目监督检查，控制评审质量。但对于扶持项目，并未制定相关资金使用考评机制，跟踪其扶持资金使用情况，扣</w:t>
      </w:r>
      <w:r>
        <w:rPr>
          <w:rFonts w:ascii="仿宋_GB2312" w:hAnsi="仿宋_GB2312" w:cs="仿宋_GB2312" w:hint="eastAsia"/>
        </w:rPr>
        <w:t>2</w:t>
      </w:r>
      <w:r>
        <w:rPr>
          <w:rFonts w:ascii="仿宋_GB2312" w:hAnsi="仿宋_GB2312" w:cs="仿宋_GB2312" w:hint="eastAsia"/>
        </w:rPr>
        <w:t>分。</w:t>
      </w:r>
    </w:p>
    <w:p w:rsidR="00201001" w:rsidRDefault="00233BEE">
      <w:pPr>
        <w:snapToGrid w:val="0"/>
        <w:ind w:firstLine="480"/>
        <w:jc w:val="left"/>
        <w:rPr>
          <w:rFonts w:ascii="仿宋_GB2312" w:hAnsi="仿宋_GB2312" w:cs="仿宋_GB2312"/>
          <w:bCs/>
        </w:rPr>
      </w:pPr>
      <w:r>
        <w:rPr>
          <w:rFonts w:ascii="仿宋_GB2312" w:hAnsi="仿宋_GB2312" w:cs="仿宋_GB2312" w:hint="eastAsia"/>
          <w:bCs/>
        </w:rPr>
        <w:t>（</w:t>
      </w:r>
      <w:r>
        <w:rPr>
          <w:rFonts w:ascii="仿宋_GB2312" w:hAnsi="仿宋_GB2312" w:cs="仿宋_GB2312" w:hint="eastAsia"/>
          <w:bCs/>
        </w:rPr>
        <w:t>2</w:t>
      </w:r>
      <w:r>
        <w:rPr>
          <w:rFonts w:ascii="仿宋_GB2312" w:hAnsi="仿宋_GB2312" w:cs="仿宋_GB2312" w:hint="eastAsia"/>
          <w:bCs/>
        </w:rPr>
        <w:t>）财务管理（</w:t>
      </w:r>
      <w:r>
        <w:rPr>
          <w:rFonts w:ascii="仿宋_GB2312" w:hAnsi="仿宋_GB2312" w:cs="仿宋_GB2312" w:hint="eastAsia"/>
          <w:bCs/>
        </w:rPr>
        <w:t>7</w:t>
      </w:r>
      <w:r>
        <w:rPr>
          <w:rFonts w:ascii="仿宋_GB2312" w:hAnsi="仿宋_GB2312" w:cs="仿宋_GB2312" w:hint="eastAsia"/>
          <w:bCs/>
        </w:rPr>
        <w:t>分）</w:t>
      </w:r>
    </w:p>
    <w:p w:rsidR="00201001" w:rsidRDefault="00233BEE">
      <w:pPr>
        <w:snapToGrid w:val="0"/>
        <w:ind w:firstLine="480"/>
        <w:rPr>
          <w:rFonts w:ascii="仿宋_GB2312" w:hAnsi="仿宋_GB2312" w:cs="仿宋_GB2312"/>
        </w:rPr>
      </w:pPr>
      <w:r>
        <w:rPr>
          <w:rFonts w:ascii="仿宋_GB2312" w:hAnsi="仿宋_GB2312" w:cs="仿宋_GB2312" w:hint="eastAsia"/>
        </w:rPr>
        <w:t>该问题主要从财务制度健全性、资金使用合</w:t>
      </w:r>
      <w:proofErr w:type="gramStart"/>
      <w:r>
        <w:rPr>
          <w:rFonts w:ascii="仿宋_GB2312" w:hAnsi="仿宋_GB2312" w:cs="仿宋_GB2312" w:hint="eastAsia"/>
        </w:rPr>
        <w:t>规</w:t>
      </w:r>
      <w:proofErr w:type="gramEnd"/>
      <w:r>
        <w:rPr>
          <w:rFonts w:ascii="仿宋_GB2312" w:hAnsi="仿宋_GB2312" w:cs="仿宋_GB2312" w:hint="eastAsia"/>
        </w:rPr>
        <w:t>性、财务监控有效性三方面具</w:t>
      </w:r>
      <w:r>
        <w:rPr>
          <w:rFonts w:ascii="仿宋_GB2312" w:hAnsi="仿宋_GB2312" w:cs="仿宋_GB2312" w:hint="eastAsia"/>
        </w:rPr>
        <w:lastRenderedPageBreak/>
        <w:t>体评价。用以反映和考核财务管理制度对资金规范、安全运</w:t>
      </w:r>
      <w:r>
        <w:rPr>
          <w:rFonts w:ascii="仿宋_GB2312" w:hAnsi="仿宋_GB2312" w:cs="仿宋_GB2312" w:hint="eastAsia"/>
        </w:rPr>
        <w:t>行的保障情况，项目资金的规范运行情况及项目实施单位对资金运行的控制情况。该项指标评价得分为</w:t>
      </w:r>
      <w:r>
        <w:rPr>
          <w:rFonts w:ascii="仿宋_GB2312" w:hAnsi="仿宋_GB2312" w:cs="仿宋_GB2312" w:hint="eastAsia"/>
        </w:rPr>
        <w:t>7</w:t>
      </w:r>
      <w:r>
        <w:rPr>
          <w:rFonts w:ascii="仿宋_GB2312" w:hAnsi="仿宋_GB2312" w:cs="仿宋_GB2312" w:hint="eastAsia"/>
        </w:rPr>
        <w:t>分，评价结果为优。</w:t>
      </w:r>
    </w:p>
    <w:p w:rsidR="00201001" w:rsidRDefault="00233BEE">
      <w:pPr>
        <w:snapToGrid w:val="0"/>
        <w:ind w:firstLine="480"/>
        <w:rPr>
          <w:rFonts w:ascii="仿宋_GB2312" w:hAnsi="仿宋_GB2312" w:cs="仿宋_GB2312"/>
        </w:rPr>
      </w:pPr>
      <w:r>
        <w:rPr>
          <w:rFonts w:ascii="仿宋_GB2312" w:hAnsi="仿宋_GB2312" w:cs="仿宋_GB2312" w:hint="eastAsia"/>
        </w:rPr>
        <w:t>①财务制度健全性，指项目实施单位的财务制度是否健全，用以反映和考核财务管理制度对资金规范、安全运行的保障情况。评价小组通过访谈和现场获取的项目资料中了解到项目实施单位主要依据单位</w:t>
      </w:r>
      <w:r>
        <w:rPr>
          <w:rFonts w:ascii="仿宋_GB2312" w:hAnsi="仿宋_GB2312" w:cs="仿宋_GB2312" w:hint="eastAsia"/>
        </w:rPr>
        <w:t>《</w:t>
      </w:r>
      <w:r>
        <w:rPr>
          <w:rFonts w:ascii="仿宋_GB2312" w:hAnsi="仿宋_GB2312" w:cs="仿宋_GB2312" w:hint="eastAsia"/>
        </w:rPr>
        <w:t>湖北省文艺精品创作扶持专项资金管理实施办法（试行）</w:t>
      </w:r>
      <w:r>
        <w:rPr>
          <w:rFonts w:ascii="仿宋_GB2312" w:hAnsi="仿宋_GB2312" w:cs="仿宋_GB2312" w:hint="eastAsia"/>
        </w:rPr>
        <w:t>》、《</w:t>
      </w:r>
      <w:r>
        <w:rPr>
          <w:rFonts w:ascii="仿宋_GB2312" w:hAnsi="仿宋_GB2312" w:cs="仿宋_GB2312" w:hint="eastAsia"/>
        </w:rPr>
        <w:t>省委宣传部宣传文化专项资金管理试行办法</w:t>
      </w:r>
      <w:r>
        <w:rPr>
          <w:rFonts w:ascii="仿宋_GB2312" w:hAnsi="仿宋_GB2312" w:cs="仿宋_GB2312" w:hint="eastAsia"/>
        </w:rPr>
        <w:t>》</w:t>
      </w:r>
      <w:r>
        <w:rPr>
          <w:rFonts w:ascii="仿宋_GB2312" w:hAnsi="仿宋_GB2312" w:cs="仿宋_GB2312" w:hint="eastAsia"/>
        </w:rPr>
        <w:t>，资金管理符合相关财务会计制度。</w:t>
      </w:r>
    </w:p>
    <w:p w:rsidR="00201001" w:rsidRDefault="00233BEE">
      <w:pPr>
        <w:snapToGrid w:val="0"/>
        <w:ind w:firstLine="480"/>
        <w:rPr>
          <w:rFonts w:ascii="仿宋_GB2312" w:hAnsi="仿宋_GB2312" w:cs="仿宋_GB2312"/>
        </w:rPr>
      </w:pPr>
      <w:r>
        <w:rPr>
          <w:rFonts w:ascii="仿宋_GB2312" w:hAnsi="仿宋_GB2312" w:cs="仿宋_GB2312" w:hint="eastAsia"/>
        </w:rPr>
        <w:t>②资金使用合</w:t>
      </w:r>
      <w:proofErr w:type="gramStart"/>
      <w:r>
        <w:rPr>
          <w:rFonts w:ascii="仿宋_GB2312" w:hAnsi="仿宋_GB2312" w:cs="仿宋_GB2312" w:hint="eastAsia"/>
        </w:rPr>
        <w:t>规</w:t>
      </w:r>
      <w:proofErr w:type="gramEnd"/>
      <w:r>
        <w:rPr>
          <w:rFonts w:ascii="仿宋_GB2312" w:hAnsi="仿宋_GB2312" w:cs="仿宋_GB2312" w:hint="eastAsia"/>
        </w:rPr>
        <w:t>性，指项目资金使用是否符合相关的财务管理制度规定，用以反映和考核项目资金的规</w:t>
      </w:r>
      <w:r>
        <w:rPr>
          <w:rFonts w:ascii="仿宋_GB2312" w:hAnsi="仿宋_GB2312" w:cs="仿宋_GB2312" w:hint="eastAsia"/>
        </w:rPr>
        <w:t>范运行情况。评价小组获取了项目资金支出明细账，抽查了部分凭证及附件，资金使用符合国家财经法规和财务管理制度以及有关专项资金管理办法等规定，且符合项目预算批复或合同规定的用途，且不存在截留、挤占、挪用、虚列支出等情况。</w:t>
      </w:r>
    </w:p>
    <w:p w:rsidR="00201001" w:rsidRDefault="00233BEE">
      <w:pPr>
        <w:snapToGrid w:val="0"/>
        <w:ind w:firstLine="480"/>
        <w:rPr>
          <w:rFonts w:ascii="仿宋_GB2312" w:hAnsi="仿宋_GB2312" w:cs="仿宋_GB2312"/>
        </w:rPr>
      </w:pPr>
      <w:r>
        <w:rPr>
          <w:rFonts w:ascii="仿宋_GB2312" w:hAnsi="仿宋_GB2312" w:cs="仿宋_GB2312" w:hint="eastAsia"/>
        </w:rPr>
        <w:t>③财务监控有效性，指项目实施单位是否为保障资金的安全、规范运行而采取了必要的监控措施，用以反映和考核项目实施单位对资金运行的控制情况。评价小组了解到，</w:t>
      </w:r>
      <w:bookmarkStart w:id="38" w:name="_Toc5732"/>
      <w:bookmarkStart w:id="39" w:name="_Toc406666375"/>
      <w:bookmarkStart w:id="40" w:name="_Toc406668049"/>
      <w:bookmarkStart w:id="41" w:name="_Toc387957824"/>
      <w:bookmarkEnd w:id="30"/>
      <w:bookmarkEnd w:id="31"/>
      <w:bookmarkEnd w:id="32"/>
      <w:bookmarkEnd w:id="33"/>
      <w:bookmarkEnd w:id="34"/>
      <w:r>
        <w:rPr>
          <w:rFonts w:ascii="仿宋_GB2312" w:hAnsi="仿宋_GB2312" w:cs="仿宋_GB2312" w:hint="eastAsia"/>
        </w:rPr>
        <w:t>项目实施单位制定</w:t>
      </w:r>
      <w:r>
        <w:rPr>
          <w:rFonts w:ascii="仿宋_GB2312" w:hAnsi="仿宋_GB2312" w:cs="仿宋_GB2312" w:hint="eastAsia"/>
        </w:rPr>
        <w:t>《</w:t>
      </w:r>
      <w:r>
        <w:rPr>
          <w:rFonts w:ascii="仿宋_GB2312" w:hAnsi="仿宋_GB2312" w:cs="仿宋_GB2312" w:hint="eastAsia"/>
        </w:rPr>
        <w:t>湖北省文艺精品创作扶持专项资金管理实施办法（试行）</w:t>
      </w:r>
      <w:r>
        <w:rPr>
          <w:rFonts w:ascii="仿宋_GB2312" w:hAnsi="仿宋_GB2312" w:cs="仿宋_GB2312" w:hint="eastAsia"/>
        </w:rPr>
        <w:t>》、《</w:t>
      </w:r>
      <w:r>
        <w:rPr>
          <w:rFonts w:ascii="仿宋_GB2312" w:hAnsi="仿宋_GB2312" w:cs="仿宋_GB2312" w:hint="eastAsia"/>
        </w:rPr>
        <w:t>省委宣传部宣传文化专项资金管理试行办法</w:t>
      </w:r>
      <w:r>
        <w:rPr>
          <w:rFonts w:ascii="仿宋_GB2312" w:hAnsi="仿宋_GB2312" w:cs="仿宋_GB2312" w:hint="eastAsia"/>
        </w:rPr>
        <w:t>》</w:t>
      </w:r>
      <w:r>
        <w:rPr>
          <w:rFonts w:ascii="仿宋_GB2312" w:hAnsi="仿宋_GB2312" w:cs="仿宋_GB2312" w:hint="eastAsia"/>
        </w:rPr>
        <w:t>等，资金管理、费用支出等制度健</w:t>
      </w:r>
      <w:r>
        <w:rPr>
          <w:rFonts w:ascii="仿宋_GB2312" w:hAnsi="仿宋_GB2312" w:cs="仿宋_GB2312" w:hint="eastAsia"/>
        </w:rPr>
        <w:t>全；会计核算规范、设有分项目专账、专款专用、且能与其他资金区分开。</w:t>
      </w:r>
    </w:p>
    <w:p w:rsidR="00201001" w:rsidRDefault="00233BEE">
      <w:pPr>
        <w:numPr>
          <w:ilvl w:val="0"/>
          <w:numId w:val="3"/>
        </w:numPr>
        <w:snapToGrid w:val="0"/>
        <w:ind w:firstLine="480"/>
        <w:jc w:val="left"/>
        <w:rPr>
          <w:rFonts w:ascii="仿宋_GB2312" w:hAnsi="仿宋_GB2312" w:cs="仿宋_GB2312"/>
          <w:bCs/>
        </w:rPr>
      </w:pPr>
      <w:r>
        <w:rPr>
          <w:rFonts w:ascii="仿宋_GB2312" w:hAnsi="仿宋_GB2312" w:cs="仿宋_GB2312" w:hint="eastAsia"/>
          <w:bCs/>
        </w:rPr>
        <w:t>项目实施（</w:t>
      </w:r>
      <w:r>
        <w:rPr>
          <w:rFonts w:ascii="仿宋_GB2312" w:hAnsi="仿宋_GB2312" w:cs="仿宋_GB2312" w:hint="eastAsia"/>
          <w:bCs/>
        </w:rPr>
        <w:t>9</w:t>
      </w:r>
      <w:r>
        <w:rPr>
          <w:rFonts w:ascii="仿宋_GB2312" w:hAnsi="仿宋_GB2312" w:cs="仿宋_GB2312" w:hint="eastAsia"/>
          <w:bCs/>
        </w:rPr>
        <w:t>分）</w:t>
      </w:r>
    </w:p>
    <w:p w:rsidR="00201001" w:rsidRDefault="00233BEE">
      <w:pPr>
        <w:snapToGrid w:val="0"/>
        <w:ind w:firstLineChars="0" w:firstLine="480"/>
        <w:jc w:val="left"/>
        <w:rPr>
          <w:rFonts w:ascii="仿宋_GB2312" w:hAnsi="仿宋_GB2312" w:cs="仿宋_GB2312"/>
        </w:rPr>
      </w:pPr>
      <w:r>
        <w:rPr>
          <w:rFonts w:ascii="仿宋_GB2312" w:hAnsi="仿宋_GB2312" w:cs="仿宋_GB2312" w:hint="eastAsia"/>
        </w:rPr>
        <w:t>该问题主要从评选流程规范性、扶持资金分配合理性</w:t>
      </w:r>
      <w:r>
        <w:rPr>
          <w:rFonts w:ascii="仿宋_GB2312" w:hAnsi="仿宋_GB2312" w:cs="仿宋_GB2312" w:hint="eastAsia"/>
        </w:rPr>
        <w:t>、组织机构健全性</w:t>
      </w:r>
      <w:r>
        <w:rPr>
          <w:rFonts w:ascii="仿宋_GB2312" w:hAnsi="仿宋_GB2312" w:cs="仿宋_GB2312" w:hint="eastAsia"/>
        </w:rPr>
        <w:t>和项目档案资料完整性四个方面具体评价，用以反映和考核</w:t>
      </w:r>
      <w:r>
        <w:rPr>
          <w:rFonts w:ascii="仿宋_GB2312" w:hAnsi="仿宋_GB2312" w:cs="仿宋_GB2312" w:hint="eastAsia"/>
        </w:rPr>
        <w:t>项目</w:t>
      </w:r>
      <w:r>
        <w:rPr>
          <w:rFonts w:ascii="仿宋_GB2312" w:hAnsi="仿宋_GB2312" w:cs="仿宋_GB2312" w:hint="eastAsia"/>
        </w:rPr>
        <w:t>评选流程是否</w:t>
      </w:r>
      <w:r>
        <w:rPr>
          <w:rFonts w:ascii="仿宋_GB2312" w:hAnsi="仿宋_GB2312" w:cs="仿宋_GB2312" w:hint="eastAsia"/>
        </w:rPr>
        <w:t>规范</w:t>
      </w:r>
      <w:r>
        <w:rPr>
          <w:rFonts w:ascii="仿宋_GB2312" w:hAnsi="仿宋_GB2312" w:cs="仿宋_GB2312" w:hint="eastAsia"/>
        </w:rPr>
        <w:t>、扶持资金分配合理性</w:t>
      </w:r>
      <w:r>
        <w:rPr>
          <w:rFonts w:ascii="仿宋_GB2312" w:hAnsi="仿宋_GB2312" w:cs="仿宋_GB2312" w:hint="eastAsia"/>
        </w:rPr>
        <w:t>、</w:t>
      </w:r>
      <w:r>
        <w:rPr>
          <w:rFonts w:ascii="仿宋_GB2312" w:hAnsi="仿宋_GB2312" w:cs="仿宋_GB2312" w:hint="eastAsia"/>
        </w:rPr>
        <w:t>项目实施单位组织机构是否健全</w:t>
      </w:r>
      <w:r>
        <w:rPr>
          <w:rFonts w:ascii="仿宋_GB2312" w:hAnsi="仿宋_GB2312" w:cs="仿宋_GB2312" w:hint="eastAsia"/>
        </w:rPr>
        <w:t>及项目实施单位对档案管理的情况。该项指标评价得分为</w:t>
      </w:r>
      <w:r>
        <w:rPr>
          <w:rFonts w:ascii="仿宋_GB2312" w:hAnsi="仿宋_GB2312" w:cs="仿宋_GB2312" w:hint="eastAsia"/>
        </w:rPr>
        <w:t>8</w:t>
      </w:r>
      <w:r>
        <w:rPr>
          <w:rFonts w:ascii="仿宋_GB2312" w:hAnsi="仿宋_GB2312" w:cs="仿宋_GB2312" w:hint="eastAsia"/>
        </w:rPr>
        <w:t>分，评价结果为</w:t>
      </w:r>
      <w:r>
        <w:rPr>
          <w:rFonts w:ascii="仿宋_GB2312" w:hAnsi="仿宋_GB2312" w:cs="仿宋_GB2312" w:hint="eastAsia"/>
        </w:rPr>
        <w:t>良</w:t>
      </w:r>
      <w:r>
        <w:rPr>
          <w:rFonts w:ascii="仿宋_GB2312" w:hAnsi="仿宋_GB2312" w:cs="仿宋_GB2312" w:hint="eastAsia"/>
        </w:rPr>
        <w:t>。</w:t>
      </w:r>
    </w:p>
    <w:p w:rsidR="00201001" w:rsidRDefault="00233BEE">
      <w:pPr>
        <w:snapToGrid w:val="0"/>
        <w:ind w:firstLineChars="0" w:firstLine="480"/>
        <w:jc w:val="left"/>
        <w:rPr>
          <w:rFonts w:ascii="仿宋_GB2312" w:hAnsi="仿宋_GB2312" w:cs="仿宋_GB2312"/>
        </w:rPr>
      </w:pPr>
      <w:r>
        <w:rPr>
          <w:rFonts w:ascii="仿宋_GB2312" w:hAnsi="仿宋_GB2312" w:cs="仿宋_GB2312" w:hint="eastAsia"/>
          <w:sz w:val="16"/>
          <w:szCs w:val="16"/>
        </w:rPr>
        <w:t>①</w:t>
      </w:r>
      <w:r>
        <w:rPr>
          <w:rFonts w:ascii="仿宋_GB2312" w:hAnsi="仿宋_GB2312" w:cs="仿宋_GB2312" w:hint="eastAsia"/>
        </w:rPr>
        <w:t>评选流程规范性，指项目实施单位的评审流程是否规范，用以反映和考核项目实施过程的规范性。评价小组通过现场访谈和获取的资料了解到项目实施单位为</w:t>
      </w:r>
      <w:r>
        <w:rPr>
          <w:rFonts w:ascii="仿宋_GB2312" w:hAnsi="仿宋_GB2312" w:cs="仿宋_GB2312" w:hint="eastAsia"/>
        </w:rPr>
        <w:t>项目评审工作</w:t>
      </w:r>
      <w:r>
        <w:rPr>
          <w:rFonts w:ascii="仿宋_GB2312" w:hAnsi="仿宋_GB2312" w:cs="仿宋_GB2312" w:hint="eastAsia"/>
        </w:rPr>
        <w:t>制定了较为完善的</w:t>
      </w:r>
      <w:r>
        <w:rPr>
          <w:rFonts w:ascii="仿宋_GB2312" w:hAnsi="仿宋_GB2312" w:cs="仿宋_GB2312" w:hint="eastAsia"/>
        </w:rPr>
        <w:t>评审方案</w:t>
      </w:r>
      <w:proofErr w:type="gramStart"/>
      <w:r>
        <w:rPr>
          <w:rFonts w:ascii="仿宋_GB2312" w:hAnsi="仿宋_GB2312" w:cs="仿宋_GB2312" w:hint="eastAsia"/>
        </w:rPr>
        <w:t>方案</w:t>
      </w:r>
      <w:proofErr w:type="gramEnd"/>
      <w:r>
        <w:rPr>
          <w:rFonts w:ascii="仿宋_GB2312" w:hAnsi="仿宋_GB2312" w:cs="仿宋_GB2312" w:hint="eastAsia"/>
        </w:rPr>
        <w:t>，能对</w:t>
      </w:r>
      <w:r>
        <w:rPr>
          <w:rFonts w:ascii="仿宋_GB2312" w:hAnsi="仿宋_GB2312" w:cs="仿宋_GB2312" w:hint="eastAsia"/>
        </w:rPr>
        <w:t>评审相关档案</w:t>
      </w:r>
      <w:r>
        <w:rPr>
          <w:rFonts w:ascii="仿宋_GB2312" w:hAnsi="仿宋_GB2312" w:cs="仿宋_GB2312" w:hint="eastAsia"/>
        </w:rPr>
        <w:t>进行规范的收集整理工作。</w:t>
      </w:r>
    </w:p>
    <w:p w:rsidR="00201001" w:rsidRDefault="00233BEE">
      <w:pPr>
        <w:snapToGrid w:val="0"/>
        <w:ind w:firstLineChars="0" w:firstLine="480"/>
        <w:jc w:val="left"/>
        <w:rPr>
          <w:rFonts w:ascii="仿宋_GB2312" w:hAnsi="仿宋_GB2312" w:cs="仿宋_GB2312"/>
        </w:rPr>
      </w:pPr>
      <w:r>
        <w:rPr>
          <w:rFonts w:ascii="仿宋_GB2312" w:hAnsi="仿宋_GB2312" w:cs="仿宋_GB2312" w:hint="eastAsia"/>
        </w:rPr>
        <w:t>②</w:t>
      </w:r>
      <w:r>
        <w:rPr>
          <w:rFonts w:ascii="仿宋_GB2312" w:hAnsi="仿宋_GB2312" w:cs="仿宋_GB2312" w:hint="eastAsia"/>
        </w:rPr>
        <w:t>扶持资金分配合理性</w:t>
      </w:r>
      <w:r>
        <w:rPr>
          <w:rFonts w:ascii="仿宋_GB2312" w:hAnsi="仿宋_GB2312" w:cs="仿宋_GB2312" w:hint="eastAsia"/>
        </w:rPr>
        <w:t>，指项目实施后，扶持资金的在</w:t>
      </w:r>
      <w:proofErr w:type="gramStart"/>
      <w:r>
        <w:rPr>
          <w:rFonts w:ascii="仿宋_GB2312" w:hAnsi="仿宋_GB2312" w:cs="仿宋_GB2312" w:hint="eastAsia"/>
        </w:rPr>
        <w:t>拟支持</w:t>
      </w:r>
      <w:proofErr w:type="gramEnd"/>
      <w:r>
        <w:rPr>
          <w:rFonts w:ascii="仿宋_GB2312" w:hAnsi="仿宋_GB2312" w:cs="仿宋_GB2312" w:hint="eastAsia"/>
        </w:rPr>
        <w:t>精品之间的分配情况，用以反映和考核项目质量指标的实现程度。评价小组采用卷宗研究的方</w:t>
      </w:r>
      <w:r>
        <w:rPr>
          <w:rFonts w:ascii="仿宋_GB2312" w:hAnsi="仿宋_GB2312" w:cs="仿宋_GB2312" w:hint="eastAsia"/>
        </w:rPr>
        <w:lastRenderedPageBreak/>
        <w:t>式，查阅了</w:t>
      </w:r>
      <w:r>
        <w:rPr>
          <w:rFonts w:ascii="仿宋_GB2312" w:hAnsi="仿宋_GB2312" w:cs="仿宋_GB2312" w:hint="eastAsia"/>
        </w:rPr>
        <w:t>《</w:t>
      </w:r>
      <w:r>
        <w:rPr>
          <w:rFonts w:ascii="仿宋_GB2312" w:hAnsi="仿宋_GB2312" w:cs="仿宋_GB2312" w:hint="eastAsia"/>
        </w:rPr>
        <w:t>关于</w:t>
      </w:r>
      <w:r>
        <w:rPr>
          <w:rFonts w:ascii="仿宋_GB2312" w:hAnsi="仿宋_GB2312" w:cs="仿宋_GB2312" w:hint="eastAsia"/>
        </w:rPr>
        <w:t>2016</w:t>
      </w:r>
      <w:r>
        <w:rPr>
          <w:rFonts w:ascii="仿宋_GB2312" w:hAnsi="仿宋_GB2312" w:cs="仿宋_GB2312" w:hint="eastAsia"/>
        </w:rPr>
        <w:t>年省文艺精品创作扶持专项资金评审情况及相关建议的报告</w:t>
      </w:r>
      <w:r>
        <w:rPr>
          <w:rFonts w:ascii="仿宋_GB2312" w:hAnsi="仿宋_GB2312" w:cs="仿宋_GB2312" w:hint="eastAsia"/>
        </w:rPr>
        <w:t>》、《</w:t>
      </w:r>
      <w:r>
        <w:rPr>
          <w:rFonts w:ascii="仿宋_GB2312" w:hAnsi="仿宋_GB2312" w:cs="仿宋_GB2312" w:hint="eastAsia"/>
        </w:rPr>
        <w:t>部机关</w:t>
      </w:r>
      <w:r>
        <w:rPr>
          <w:rFonts w:ascii="仿宋_GB2312" w:hAnsi="仿宋_GB2312" w:cs="仿宋_GB2312" w:hint="eastAsia"/>
        </w:rPr>
        <w:t>2016</w:t>
      </w:r>
      <w:r>
        <w:rPr>
          <w:rFonts w:ascii="仿宋_GB2312" w:hAnsi="仿宋_GB2312" w:cs="仿宋_GB2312" w:hint="eastAsia"/>
        </w:rPr>
        <w:t>年经费使用及预算执行情况的报告</w:t>
      </w:r>
      <w:r>
        <w:rPr>
          <w:rFonts w:ascii="仿宋_GB2312" w:hAnsi="仿宋_GB2312" w:cs="仿宋_GB2312" w:hint="eastAsia"/>
        </w:rPr>
        <w:t>》</w:t>
      </w:r>
      <w:r>
        <w:rPr>
          <w:rFonts w:ascii="仿宋_GB2312" w:hAnsi="仿宋_GB2312" w:cs="仿宋_GB2312" w:hint="eastAsia"/>
        </w:rPr>
        <w:t>等文件了解到，项目实施单位根据专家评审结果和重点创作项目确定</w:t>
      </w:r>
      <w:r>
        <w:rPr>
          <w:rFonts w:ascii="仿宋_GB2312" w:hAnsi="仿宋_GB2312" w:cs="仿宋_GB2312" w:hint="eastAsia"/>
        </w:rPr>
        <w:t>56</w:t>
      </w:r>
      <w:r>
        <w:rPr>
          <w:rFonts w:ascii="仿宋_GB2312" w:hAnsi="仿宋_GB2312" w:cs="仿宋_GB2312" w:hint="eastAsia"/>
        </w:rPr>
        <w:t>个奖励性扶持项目，对正在创作生产的</w:t>
      </w:r>
      <w:r>
        <w:rPr>
          <w:rFonts w:ascii="仿宋_GB2312" w:hAnsi="仿宋_GB2312" w:cs="仿宋_GB2312" w:hint="eastAsia"/>
        </w:rPr>
        <w:t>2</w:t>
      </w:r>
      <w:r>
        <w:rPr>
          <w:rFonts w:ascii="仿宋_GB2312" w:hAnsi="仿宋_GB2312" w:cs="仿宋_GB2312" w:hint="eastAsia"/>
        </w:rPr>
        <w:t>个重点项目给予前期扶持；</w:t>
      </w:r>
      <w:proofErr w:type="gramStart"/>
      <w:r>
        <w:rPr>
          <w:rFonts w:ascii="仿宋_GB2312" w:hAnsi="仿宋_GB2312" w:cs="仿宋_GB2312" w:hint="eastAsia"/>
        </w:rPr>
        <w:t>对省广电台</w:t>
      </w:r>
      <w:proofErr w:type="gramEnd"/>
      <w:r>
        <w:rPr>
          <w:rFonts w:ascii="仿宋_GB2312" w:hAnsi="仿宋_GB2312" w:cs="仿宋_GB2312" w:hint="eastAsia"/>
        </w:rPr>
        <w:t>、省文联、省作协、省演艺集团、长江电影集团等重点创作单位，</w:t>
      </w:r>
      <w:r>
        <w:rPr>
          <w:rFonts w:ascii="仿宋_GB2312" w:hAnsi="仿宋_GB2312" w:cs="仿宋_GB2312" w:hint="eastAsia"/>
        </w:rPr>
        <w:t>以及市州、基层创作单位给予扶持</w:t>
      </w:r>
      <w:r>
        <w:rPr>
          <w:rFonts w:ascii="仿宋_GB2312" w:hAnsi="仿宋_GB2312" w:cs="仿宋_GB2312" w:hint="eastAsia"/>
        </w:rPr>
        <w:t>。</w:t>
      </w:r>
    </w:p>
    <w:p w:rsidR="00201001" w:rsidRDefault="00233BEE">
      <w:pPr>
        <w:snapToGrid w:val="0"/>
        <w:ind w:firstLineChars="0" w:firstLine="480"/>
        <w:jc w:val="left"/>
        <w:rPr>
          <w:rFonts w:ascii="仿宋_GB2312" w:hAnsi="仿宋_GB2312" w:cs="仿宋_GB2312"/>
        </w:rPr>
      </w:pPr>
      <w:r>
        <w:rPr>
          <w:rFonts w:ascii="仿宋_GB2312" w:hAnsi="仿宋_GB2312" w:cs="仿宋_GB2312" w:hint="eastAsia"/>
        </w:rPr>
        <w:t>③组织机构健全性，指项目实施单位的组织机构是否健全，分工是否明确，用以反映和考核组织机构的情况。评价小组通过访谈和获取的资料了解到，项目实施单位根据项目实施方案制定了具体工作计划，并明确了各工作人员的主要职责和内容。组织机构健全，分工明确。</w:t>
      </w:r>
    </w:p>
    <w:p w:rsidR="00201001" w:rsidRDefault="00233BEE">
      <w:pPr>
        <w:snapToGrid w:val="0"/>
        <w:ind w:firstLineChars="0" w:firstLine="480"/>
        <w:jc w:val="left"/>
        <w:rPr>
          <w:rFonts w:ascii="仿宋_GB2312" w:hAnsi="仿宋_GB2312" w:cs="仿宋_GB2312"/>
        </w:rPr>
      </w:pPr>
      <w:bookmarkStart w:id="42" w:name="_Toc24729"/>
      <w:r>
        <w:rPr>
          <w:rFonts w:ascii="仿宋_GB2312" w:hAnsi="仿宋_GB2312" w:cs="仿宋_GB2312" w:hint="eastAsia"/>
          <w:sz w:val="16"/>
          <w:szCs w:val="16"/>
        </w:rPr>
        <w:t>④</w:t>
      </w:r>
      <w:r>
        <w:rPr>
          <w:rFonts w:ascii="仿宋_GB2312" w:hAnsi="仿宋_GB2312" w:cs="仿宋_GB2312" w:hint="eastAsia"/>
        </w:rPr>
        <w:t>项目档案资料完整性，指项目相关档案的保存是否完整，用以考核项目的档案管理合</w:t>
      </w:r>
      <w:proofErr w:type="gramStart"/>
      <w:r>
        <w:rPr>
          <w:rFonts w:ascii="仿宋_GB2312" w:hAnsi="仿宋_GB2312" w:cs="仿宋_GB2312" w:hint="eastAsia"/>
        </w:rPr>
        <w:t>规</w:t>
      </w:r>
      <w:proofErr w:type="gramEnd"/>
      <w:r>
        <w:rPr>
          <w:rFonts w:ascii="仿宋_GB2312" w:hAnsi="仿宋_GB2312" w:cs="仿宋_GB2312" w:hint="eastAsia"/>
        </w:rPr>
        <w:t>性。评价小组通过访谈和获取的资料了解到，项目档案资料较完整，但档案资料中，部分总结性资料非终版，总结资料与实际结果不太相符，影响档案资料准确性，扣</w:t>
      </w:r>
      <w:r>
        <w:rPr>
          <w:rFonts w:ascii="仿宋_GB2312" w:hAnsi="仿宋_GB2312" w:cs="仿宋_GB2312" w:hint="eastAsia"/>
        </w:rPr>
        <w:t>1</w:t>
      </w:r>
      <w:r>
        <w:rPr>
          <w:rFonts w:ascii="仿宋_GB2312" w:hAnsi="仿宋_GB2312" w:cs="仿宋_GB2312" w:hint="eastAsia"/>
        </w:rPr>
        <w:t>分。</w:t>
      </w:r>
    </w:p>
    <w:p w:rsidR="00201001" w:rsidRDefault="00233BEE">
      <w:pPr>
        <w:ind w:firstLine="480"/>
        <w:outlineLvl w:val="3"/>
        <w:rPr>
          <w:rFonts w:ascii="仿宋_GB2312" w:hAnsi="仿宋_GB2312" w:cs="仿宋_GB2312"/>
        </w:rPr>
      </w:pPr>
      <w:r>
        <w:rPr>
          <w:rFonts w:ascii="仿宋_GB2312" w:hAnsi="仿宋_GB2312" w:cs="仿宋_GB2312" w:hint="eastAsia"/>
        </w:rPr>
        <w:t>1.</w:t>
      </w:r>
      <w:r>
        <w:rPr>
          <w:rFonts w:ascii="仿宋_GB2312" w:hAnsi="仿宋_GB2312" w:cs="仿宋_GB2312" w:hint="eastAsia"/>
        </w:rPr>
        <w:t>3</w:t>
      </w:r>
      <w:r>
        <w:rPr>
          <w:rFonts w:ascii="仿宋_GB2312" w:hAnsi="仿宋_GB2312" w:cs="仿宋_GB2312" w:hint="eastAsia"/>
        </w:rPr>
        <w:t>项目产出（</w:t>
      </w:r>
      <w:r>
        <w:rPr>
          <w:rFonts w:ascii="仿宋_GB2312" w:hAnsi="仿宋_GB2312" w:cs="仿宋_GB2312" w:hint="eastAsia"/>
        </w:rPr>
        <w:t>33</w:t>
      </w:r>
      <w:r>
        <w:rPr>
          <w:rFonts w:ascii="仿宋_GB2312" w:hAnsi="仿宋_GB2312" w:cs="仿宋_GB2312" w:hint="eastAsia"/>
        </w:rPr>
        <w:t>分）</w:t>
      </w:r>
      <w:bookmarkEnd w:id="38"/>
      <w:bookmarkEnd w:id="42"/>
    </w:p>
    <w:p w:rsidR="00201001" w:rsidRDefault="00233BEE">
      <w:pPr>
        <w:snapToGrid w:val="0"/>
        <w:ind w:firstLine="480"/>
        <w:rPr>
          <w:rFonts w:ascii="仿宋_GB2312" w:hAnsi="仿宋_GB2312" w:cs="仿宋_GB2312"/>
        </w:rPr>
      </w:pPr>
      <w:bookmarkStart w:id="43" w:name="_Toc394490602"/>
      <w:bookmarkStart w:id="44" w:name="_Toc394181015"/>
      <w:r>
        <w:rPr>
          <w:rFonts w:ascii="仿宋_GB2312" w:hAnsi="仿宋_GB2312" w:cs="仿宋_GB2312" w:hint="eastAsia"/>
        </w:rPr>
        <w:t>根据评价原则，项目产出评价得分为</w:t>
      </w:r>
      <w:r>
        <w:rPr>
          <w:rFonts w:ascii="仿宋_GB2312" w:hAnsi="仿宋_GB2312" w:cs="仿宋_GB2312" w:hint="eastAsia"/>
        </w:rPr>
        <w:t>3</w:t>
      </w:r>
      <w:r>
        <w:rPr>
          <w:rFonts w:ascii="仿宋_GB2312" w:hAnsi="仿宋_GB2312" w:cs="仿宋_GB2312" w:hint="eastAsia"/>
        </w:rPr>
        <w:t>3</w:t>
      </w:r>
      <w:r>
        <w:rPr>
          <w:rFonts w:ascii="仿宋_GB2312" w:hAnsi="仿宋_GB2312" w:cs="仿宋_GB2312" w:hint="eastAsia"/>
        </w:rPr>
        <w:t>分，评价结果为优。</w:t>
      </w:r>
      <w:bookmarkEnd w:id="43"/>
      <w:bookmarkEnd w:id="44"/>
    </w:p>
    <w:p w:rsidR="00201001" w:rsidRDefault="00233BEE">
      <w:pPr>
        <w:snapToGrid w:val="0"/>
        <w:ind w:firstLine="480"/>
        <w:rPr>
          <w:rFonts w:ascii="仿宋_GB2312" w:hAnsi="仿宋_GB2312" w:cs="仿宋_GB2312"/>
          <w:highlight w:val="yellow"/>
        </w:rPr>
      </w:pPr>
      <w:r>
        <w:rPr>
          <w:rFonts w:ascii="仿宋_GB2312" w:hAnsi="仿宋_GB2312" w:cs="仿宋_GB2312" w:hint="eastAsia"/>
          <w:noProof/>
        </w:rPr>
        <w:drawing>
          <wp:inline distT="0" distB="0" distL="0" distR="0">
            <wp:extent cx="5274310" cy="3076575"/>
            <wp:effectExtent l="5080" t="4445" r="16510"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01001" w:rsidRDefault="00233BEE">
      <w:pPr>
        <w:snapToGrid w:val="0"/>
        <w:ind w:firstLine="480"/>
        <w:rPr>
          <w:rFonts w:ascii="仿宋_GB2312" w:hAnsi="仿宋_GB2312" w:cs="仿宋_GB2312"/>
        </w:rPr>
      </w:pPr>
      <w:bookmarkStart w:id="45" w:name="_Toc394181022"/>
      <w:bookmarkStart w:id="46" w:name="_Toc387957826"/>
      <w:bookmarkStart w:id="47" w:name="_Toc361304701"/>
      <w:bookmarkStart w:id="48" w:name="_Toc361302038"/>
      <w:bookmarkStart w:id="49" w:name="_Toc406666377"/>
      <w:bookmarkStart w:id="50" w:name="_Toc406668051"/>
      <w:bookmarkEnd w:id="39"/>
      <w:bookmarkEnd w:id="40"/>
      <w:bookmarkEnd w:id="41"/>
      <w:r>
        <w:rPr>
          <w:rFonts w:ascii="仿宋_GB2312" w:hAnsi="仿宋_GB2312" w:cs="仿宋_GB2312" w:hint="eastAsia"/>
        </w:rPr>
        <w:t>产出指标主要从项目的扶持精品计划完成率</w:t>
      </w:r>
      <w:r>
        <w:rPr>
          <w:rFonts w:ascii="仿宋_GB2312" w:hAnsi="仿宋_GB2312" w:cs="仿宋_GB2312" w:hint="eastAsia"/>
        </w:rPr>
        <w:t>、</w:t>
      </w:r>
      <w:r>
        <w:rPr>
          <w:rFonts w:ascii="仿宋_GB2312" w:hAnsi="仿宋_GB2312" w:cs="仿宋_GB2312" w:hint="eastAsia"/>
        </w:rPr>
        <w:t>申报精品扶持率、</w:t>
      </w:r>
      <w:proofErr w:type="gramStart"/>
      <w:r>
        <w:rPr>
          <w:rFonts w:ascii="仿宋_GB2312" w:hAnsi="仿宋_GB2312" w:cs="仿宋_GB2312" w:hint="eastAsia"/>
        </w:rPr>
        <w:t>奖补资金</w:t>
      </w:r>
      <w:proofErr w:type="gramEnd"/>
      <w:r>
        <w:rPr>
          <w:rFonts w:ascii="仿宋_GB2312" w:hAnsi="仿宋_GB2312" w:cs="仿宋_GB2312" w:hint="eastAsia"/>
        </w:rPr>
        <w:t>到位率、精品重复扶持率、公示投诉率、完成及时率、资金使用率这七个方面来进行评价。对于该项的评价，评价小组主要采取了案卷研究、访谈等方式进行资料收集、整理和分析，收集了项目具体实施单位的项目资金使用情况表、预算批复</w:t>
      </w:r>
      <w:r>
        <w:rPr>
          <w:rFonts w:ascii="仿宋_GB2312" w:hAnsi="仿宋_GB2312" w:cs="仿宋_GB2312" w:hint="eastAsia"/>
        </w:rPr>
        <w:lastRenderedPageBreak/>
        <w:t>文件及资金支出明细账等资料，对项目产出涉及的指标进行打分和评价。经过综合计分，产出指标得分为</w:t>
      </w:r>
      <w:r>
        <w:rPr>
          <w:rFonts w:ascii="仿宋_GB2312" w:hAnsi="仿宋_GB2312" w:cs="仿宋_GB2312" w:hint="eastAsia"/>
        </w:rPr>
        <w:t>3</w:t>
      </w:r>
      <w:r>
        <w:rPr>
          <w:rFonts w:ascii="仿宋_GB2312" w:hAnsi="仿宋_GB2312" w:cs="仿宋_GB2312" w:hint="eastAsia"/>
        </w:rPr>
        <w:t>3</w:t>
      </w:r>
      <w:r>
        <w:rPr>
          <w:rFonts w:ascii="仿宋_GB2312" w:hAnsi="仿宋_GB2312" w:cs="仿宋_GB2312" w:hint="eastAsia"/>
        </w:rPr>
        <w:t>分，评价等级为优。</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）扶持精品计划完成率，指项目实施后，通过评审给予扶持资金的精品是否达到年度计划，用以考核项目产出数量的实现程度。评价小组通过查阅</w:t>
      </w:r>
      <w:r>
        <w:rPr>
          <w:rFonts w:ascii="仿宋_GB2312" w:hAnsi="仿宋_GB2312" w:cs="仿宋_GB2312" w:hint="eastAsia"/>
        </w:rPr>
        <w:t>评审方案</w:t>
      </w:r>
      <w:r>
        <w:rPr>
          <w:rFonts w:ascii="仿宋_GB2312" w:hAnsi="仿宋_GB2312" w:cs="仿宋_GB2312" w:hint="eastAsia"/>
        </w:rPr>
        <w:t>、</w:t>
      </w:r>
      <w:r>
        <w:rPr>
          <w:rFonts w:ascii="仿宋_GB2312" w:hAnsi="仿宋_GB2312" w:cs="仿宋_GB2312" w:hint="eastAsia"/>
        </w:rPr>
        <w:t>预算执行情况报告</w:t>
      </w:r>
      <w:r>
        <w:rPr>
          <w:rFonts w:ascii="仿宋_GB2312" w:hAnsi="仿宋_GB2312" w:cs="仿宋_GB2312" w:hint="eastAsia"/>
        </w:rPr>
        <w:t>等相关文件了解到，</w:t>
      </w:r>
      <w:r>
        <w:rPr>
          <w:rFonts w:ascii="仿宋_GB2312" w:hAnsi="仿宋_GB2312" w:cs="仿宋_GB2312" w:hint="eastAsia"/>
        </w:rPr>
        <w:t>2016</w:t>
      </w:r>
      <w:r>
        <w:rPr>
          <w:rFonts w:ascii="仿宋_GB2312" w:hAnsi="仿宋_GB2312" w:cs="仿宋_GB2312" w:hint="eastAsia"/>
        </w:rPr>
        <w:t>年计划扶持精品数量为</w:t>
      </w:r>
      <w:r>
        <w:rPr>
          <w:rFonts w:ascii="仿宋_GB2312" w:hAnsi="仿宋_GB2312" w:cs="仿宋_GB2312" w:hint="eastAsia"/>
        </w:rPr>
        <w:t>40</w:t>
      </w:r>
      <w:r>
        <w:rPr>
          <w:rFonts w:ascii="仿宋_GB2312" w:hAnsi="仿宋_GB2312" w:cs="仿宋_GB2312" w:hint="eastAsia"/>
        </w:rPr>
        <w:t>个，实际扶持</w:t>
      </w:r>
      <w:r>
        <w:rPr>
          <w:rFonts w:ascii="仿宋_GB2312" w:hAnsi="仿宋_GB2312" w:cs="仿宋_GB2312" w:hint="eastAsia"/>
        </w:rPr>
        <w:t>58</w:t>
      </w:r>
      <w:r>
        <w:rPr>
          <w:rFonts w:ascii="仿宋_GB2312" w:hAnsi="仿宋_GB2312" w:cs="仿宋_GB2312" w:hint="eastAsia"/>
        </w:rPr>
        <w:t>个，扶持精品计划完成率为</w:t>
      </w:r>
      <w:r>
        <w:rPr>
          <w:rFonts w:ascii="仿宋_GB2312" w:hAnsi="仿宋_GB2312" w:cs="仿宋_GB2312" w:hint="eastAsia"/>
        </w:rPr>
        <w:t>145%</w:t>
      </w:r>
      <w:r>
        <w:rPr>
          <w:rFonts w:ascii="仿宋_GB2312" w:hAnsi="仿宋_GB2312" w:cs="仿宋_GB2312" w:hint="eastAsia"/>
        </w:rPr>
        <w:t>。</w:t>
      </w:r>
    </w:p>
    <w:p w:rsidR="00201001" w:rsidRDefault="00233BEE">
      <w:pPr>
        <w:snapToGrid w:val="0"/>
        <w:ind w:firstLineChars="183" w:firstLine="439"/>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）申报精品扶持率，指评审完成后，</w:t>
      </w:r>
      <w:proofErr w:type="gramStart"/>
      <w:r>
        <w:rPr>
          <w:rFonts w:ascii="仿宋_GB2312" w:hAnsi="仿宋_GB2312" w:cs="仿宋_GB2312" w:hint="eastAsia"/>
        </w:rPr>
        <w:t>拟支持</w:t>
      </w:r>
      <w:proofErr w:type="gramEnd"/>
      <w:r>
        <w:rPr>
          <w:rFonts w:ascii="仿宋_GB2312" w:hAnsi="仿宋_GB2312" w:cs="仿宋_GB2312" w:hint="eastAsia"/>
        </w:rPr>
        <w:t>精品数与受理的申请精品总数的比率，用以反映和考核项目产出数量指标的实现程度。评价小组通过查阅评审情况及相关建议的报告</w:t>
      </w:r>
      <w:r>
        <w:rPr>
          <w:rFonts w:ascii="仿宋_GB2312" w:hAnsi="仿宋_GB2312" w:cs="仿宋_GB2312" w:hint="eastAsia"/>
        </w:rPr>
        <w:t>、</w:t>
      </w:r>
      <w:r>
        <w:rPr>
          <w:rFonts w:ascii="仿宋_GB2312" w:hAnsi="仿宋_GB2312" w:cs="仿宋_GB2312" w:hint="eastAsia"/>
        </w:rPr>
        <w:t>预算执行情况报告</w:t>
      </w:r>
      <w:r>
        <w:rPr>
          <w:rFonts w:ascii="仿宋_GB2312" w:hAnsi="仿宋_GB2312" w:cs="仿宋_GB2312" w:hint="eastAsia"/>
        </w:rPr>
        <w:t>等相关资料，并对调查问卷进</w:t>
      </w:r>
      <w:proofErr w:type="gramStart"/>
      <w:r>
        <w:rPr>
          <w:rFonts w:ascii="仿宋_GB2312" w:hAnsi="仿宋_GB2312" w:cs="仿宋_GB2312" w:hint="eastAsia"/>
        </w:rPr>
        <w:t>行统计</w:t>
      </w:r>
      <w:proofErr w:type="gramEnd"/>
      <w:r>
        <w:rPr>
          <w:rFonts w:ascii="仿宋_GB2312" w:hAnsi="仿宋_GB2312" w:cs="仿宋_GB2312" w:hint="eastAsia"/>
        </w:rPr>
        <w:t>了解到，本年度受理的申请精品总数为</w:t>
      </w:r>
      <w:r>
        <w:rPr>
          <w:rFonts w:ascii="仿宋_GB2312" w:hAnsi="仿宋_GB2312" w:cs="仿宋_GB2312" w:hint="eastAsia"/>
        </w:rPr>
        <w:t>161</w:t>
      </w:r>
      <w:r>
        <w:rPr>
          <w:rFonts w:ascii="仿宋_GB2312" w:hAnsi="仿宋_GB2312" w:cs="仿宋_GB2312" w:hint="eastAsia"/>
        </w:rPr>
        <w:t>个，</w:t>
      </w:r>
      <w:proofErr w:type="gramStart"/>
      <w:r>
        <w:rPr>
          <w:rFonts w:ascii="仿宋_GB2312" w:hAnsi="仿宋_GB2312" w:cs="仿宋_GB2312" w:hint="eastAsia"/>
        </w:rPr>
        <w:t>拟支持</w:t>
      </w:r>
      <w:proofErr w:type="gramEnd"/>
      <w:r>
        <w:rPr>
          <w:rFonts w:ascii="仿宋_GB2312" w:hAnsi="仿宋_GB2312" w:cs="仿宋_GB2312" w:hint="eastAsia"/>
        </w:rPr>
        <w:t>精品数量为</w:t>
      </w:r>
      <w:r>
        <w:rPr>
          <w:rFonts w:ascii="仿宋_GB2312" w:hAnsi="仿宋_GB2312" w:cs="仿宋_GB2312" w:hint="eastAsia"/>
        </w:rPr>
        <w:t>58</w:t>
      </w:r>
      <w:r>
        <w:rPr>
          <w:rFonts w:ascii="仿宋_GB2312" w:hAnsi="仿宋_GB2312" w:cs="仿宋_GB2312" w:hint="eastAsia"/>
        </w:rPr>
        <w:t>个，申报精品扶持率为</w:t>
      </w:r>
      <w:r>
        <w:rPr>
          <w:rFonts w:ascii="仿宋_GB2312" w:hAnsi="仿宋_GB2312" w:cs="仿宋_GB2312" w:hint="eastAsia"/>
        </w:rPr>
        <w:t>36.02%</w:t>
      </w:r>
      <w:r>
        <w:rPr>
          <w:rFonts w:ascii="仿宋_GB2312" w:hAnsi="仿宋_GB2312" w:cs="仿宋_GB2312" w:hint="eastAsia"/>
        </w:rPr>
        <w:t>，</w:t>
      </w:r>
      <w:r>
        <w:rPr>
          <w:rFonts w:ascii="仿宋_GB2312" w:hAnsi="仿宋_GB2312" w:cs="仿宋_GB2312" w:hint="eastAsia"/>
        </w:rPr>
        <w:t>达到</w:t>
      </w:r>
      <w:r>
        <w:rPr>
          <w:rFonts w:ascii="仿宋_GB2312" w:hAnsi="仿宋_GB2312" w:cs="仿宋_GB2312" w:hint="eastAsia"/>
        </w:rPr>
        <w:t>18%</w:t>
      </w:r>
      <w:r>
        <w:rPr>
          <w:rFonts w:ascii="仿宋_GB2312" w:hAnsi="仿宋_GB2312" w:cs="仿宋_GB2312" w:hint="eastAsia"/>
        </w:rPr>
        <w:t>的计划标准</w:t>
      </w:r>
      <w:r>
        <w:rPr>
          <w:rFonts w:ascii="仿宋_GB2312" w:hAnsi="仿宋_GB2312" w:cs="仿宋_GB2312" w:hint="eastAsia"/>
        </w:rPr>
        <w:t>。</w:t>
      </w:r>
    </w:p>
    <w:p w:rsidR="00201001" w:rsidRDefault="00233BEE">
      <w:pPr>
        <w:snapToGrid w:val="0"/>
        <w:ind w:firstLineChars="183" w:firstLine="439"/>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w:t>
      </w:r>
      <w:proofErr w:type="gramStart"/>
      <w:r>
        <w:rPr>
          <w:rFonts w:ascii="仿宋_GB2312" w:hAnsi="仿宋_GB2312" w:cs="仿宋_GB2312" w:hint="eastAsia"/>
        </w:rPr>
        <w:t>奖补资金</w:t>
      </w:r>
      <w:proofErr w:type="gramEnd"/>
      <w:r>
        <w:rPr>
          <w:rFonts w:ascii="仿宋_GB2312" w:hAnsi="仿宋_GB2312" w:cs="仿宋_GB2312" w:hint="eastAsia"/>
        </w:rPr>
        <w:t>到位率，指评审完成后，</w:t>
      </w:r>
      <w:proofErr w:type="gramStart"/>
      <w:r>
        <w:rPr>
          <w:rFonts w:ascii="仿宋_GB2312" w:hAnsi="仿宋_GB2312" w:cs="仿宋_GB2312" w:hint="eastAsia"/>
        </w:rPr>
        <w:t>奖补资金</w:t>
      </w:r>
      <w:proofErr w:type="gramEnd"/>
      <w:r>
        <w:rPr>
          <w:rFonts w:ascii="仿宋_GB2312" w:hAnsi="仿宋_GB2312" w:cs="仿宋_GB2312" w:hint="eastAsia"/>
        </w:rPr>
        <w:t>补贴至各精品创作单位的到位情况，用以反映和考核项目产出数量指标的实现程度。评价小组通过查阅</w:t>
      </w:r>
      <w:r>
        <w:rPr>
          <w:rFonts w:ascii="仿宋_GB2312" w:hAnsi="仿宋_GB2312" w:cs="仿宋_GB2312" w:hint="eastAsia"/>
        </w:rPr>
        <w:t>预算批复文件、预算执行情况报告</w:t>
      </w:r>
      <w:r>
        <w:rPr>
          <w:rFonts w:ascii="仿宋_GB2312" w:hAnsi="仿宋_GB2312" w:cs="仿宋_GB2312" w:hint="eastAsia"/>
        </w:rPr>
        <w:t>了解到，</w:t>
      </w:r>
      <w:proofErr w:type="gramStart"/>
      <w:r>
        <w:rPr>
          <w:rFonts w:ascii="仿宋_GB2312" w:hAnsi="仿宋_GB2312" w:cs="仿宋_GB2312" w:hint="eastAsia"/>
        </w:rPr>
        <w:t>奖补资金</w:t>
      </w:r>
      <w:proofErr w:type="gramEnd"/>
      <w:r>
        <w:rPr>
          <w:rFonts w:ascii="仿宋_GB2312" w:hAnsi="仿宋_GB2312" w:cs="仿宋_GB2312" w:hint="eastAsia"/>
        </w:rPr>
        <w:t>到位率为</w:t>
      </w:r>
      <w:r>
        <w:rPr>
          <w:rFonts w:ascii="仿宋_GB2312" w:hAnsi="仿宋_GB2312" w:cs="仿宋_GB2312" w:hint="eastAsia"/>
        </w:rPr>
        <w:t>100%</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）精品重复扶持率，指通过评审给予扶持资金的精品与以前年度扶持精品、与其他专项资金支持项目重复申报的比率，用以反映和考核项目质量指标的实现程度。评价小组通过查阅评审情况及相关建议的报告</w:t>
      </w:r>
      <w:r>
        <w:rPr>
          <w:rFonts w:ascii="仿宋_GB2312" w:hAnsi="仿宋_GB2312" w:cs="仿宋_GB2312" w:hint="eastAsia"/>
        </w:rPr>
        <w:t>和访谈</w:t>
      </w:r>
      <w:r>
        <w:rPr>
          <w:rFonts w:ascii="仿宋_GB2312" w:hAnsi="仿宋_GB2312" w:cs="仿宋_GB2312" w:hint="eastAsia"/>
        </w:rPr>
        <w:t>了解到，</w:t>
      </w:r>
      <w:r>
        <w:rPr>
          <w:rFonts w:ascii="仿宋_GB2312" w:hAnsi="仿宋_GB2312" w:cs="仿宋_GB2312" w:hint="eastAsia"/>
        </w:rPr>
        <w:t>2016</w:t>
      </w:r>
      <w:r>
        <w:rPr>
          <w:rFonts w:ascii="仿宋_GB2312" w:hAnsi="仿宋_GB2312" w:cs="仿宋_GB2312" w:hint="eastAsia"/>
        </w:rPr>
        <w:t>年精品重复扶持率为</w:t>
      </w:r>
      <w:r>
        <w:rPr>
          <w:rFonts w:ascii="仿宋_GB2312" w:hAnsi="仿宋_GB2312" w:cs="仿宋_GB2312" w:hint="eastAsia"/>
        </w:rPr>
        <w:t>0%</w:t>
      </w:r>
      <w:r>
        <w:rPr>
          <w:rFonts w:ascii="仿宋_GB2312" w:hAnsi="仿宋_GB2312" w:cs="仿宋_GB2312" w:hint="eastAsia"/>
        </w:rPr>
        <w:t>。</w:t>
      </w:r>
    </w:p>
    <w:p w:rsidR="00201001" w:rsidRDefault="00233BEE">
      <w:pPr>
        <w:snapToGrid w:val="0"/>
        <w:ind w:firstLineChars="182" w:firstLine="437"/>
        <w:rPr>
          <w:rFonts w:ascii="仿宋_GB2312" w:hAnsi="仿宋_GB2312" w:cs="仿宋_GB2312"/>
        </w:rPr>
      </w:pP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）公示投诉率，指项目实施后，通过评审给予扶持资金的精品与以前年度扶持精品、与其他专项资金支持项目重复申报的比率，用以反映和考核项目质量指标的实现程度。评价小组通过访谈了解到，</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公示投诉率为</w:t>
      </w:r>
      <w:r>
        <w:rPr>
          <w:rFonts w:ascii="仿宋_GB2312" w:hAnsi="仿宋_GB2312" w:cs="仿宋_GB2312" w:hint="eastAsia"/>
        </w:rPr>
        <w:t>0%</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6</w:t>
      </w:r>
      <w:r>
        <w:rPr>
          <w:rFonts w:ascii="仿宋_GB2312" w:hAnsi="仿宋_GB2312" w:cs="仿宋_GB2312" w:hint="eastAsia"/>
        </w:rPr>
        <w:t>）完成及时率，指项目实际提前完成时间与计划完成时间的比率，用以反映和考核项目产出时效目标的实现程度。评价小组通过访谈了解到，项目</w:t>
      </w:r>
      <w:r>
        <w:rPr>
          <w:rFonts w:ascii="仿宋_GB2312" w:hAnsi="仿宋_GB2312" w:cs="仿宋_GB2312" w:hint="eastAsia"/>
        </w:rPr>
        <w:t>评审、资金拨付工作均按时</w:t>
      </w:r>
      <w:r>
        <w:rPr>
          <w:rFonts w:ascii="仿宋_GB2312" w:hAnsi="仿宋_GB2312" w:cs="仿宋_GB2312" w:hint="eastAsia"/>
        </w:rPr>
        <w:t>完成，完成及时率为</w:t>
      </w:r>
      <w:r>
        <w:rPr>
          <w:rFonts w:ascii="仿宋_GB2312" w:hAnsi="仿宋_GB2312" w:cs="仿宋_GB2312" w:hint="eastAsia"/>
        </w:rPr>
        <w:t>100%</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7</w:t>
      </w:r>
      <w:r>
        <w:rPr>
          <w:rFonts w:ascii="仿宋_GB2312" w:hAnsi="仿宋_GB2312" w:cs="仿宋_GB2312" w:hint="eastAsia"/>
        </w:rPr>
        <w:t>）资金使用率，指完成项目计划工作目标的实际使用资金与计划资金的比率，用以反映和考核项目的资金投入程度。评价小组查阅了预算批复文件及资金支出明细账了解到，该项目预算资金</w:t>
      </w:r>
      <w:r>
        <w:rPr>
          <w:rFonts w:ascii="仿宋_GB2312" w:hAnsi="仿宋_GB2312" w:cs="仿宋_GB2312" w:hint="eastAsia"/>
        </w:rPr>
        <w:t>2,000.</w:t>
      </w:r>
      <w:r>
        <w:rPr>
          <w:rFonts w:ascii="仿宋_GB2312" w:hAnsi="仿宋_GB2312" w:cs="仿宋_GB2312" w:hint="eastAsia"/>
        </w:rPr>
        <w:t>00</w:t>
      </w:r>
      <w:r>
        <w:rPr>
          <w:rFonts w:ascii="仿宋_GB2312" w:hAnsi="仿宋_GB2312" w:cs="仿宋_GB2312" w:hint="eastAsia"/>
        </w:rPr>
        <w:t>万元，实际支出</w:t>
      </w:r>
      <w:r>
        <w:rPr>
          <w:rFonts w:ascii="仿宋_GB2312" w:hAnsi="仿宋_GB2312" w:cs="仿宋_GB2312" w:hint="eastAsia"/>
        </w:rPr>
        <w:t>2,000.</w:t>
      </w:r>
      <w:r>
        <w:rPr>
          <w:rFonts w:ascii="仿宋_GB2312" w:hAnsi="仿宋_GB2312" w:cs="仿宋_GB2312" w:hint="eastAsia"/>
        </w:rPr>
        <w:t>00</w:t>
      </w:r>
      <w:r>
        <w:rPr>
          <w:rFonts w:ascii="仿宋_GB2312" w:hAnsi="仿宋_GB2312" w:cs="仿宋_GB2312" w:hint="eastAsia"/>
        </w:rPr>
        <w:t>万元，项目资金使用率为</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w:t>
      </w:r>
    </w:p>
    <w:p w:rsidR="00201001" w:rsidRDefault="00233BEE">
      <w:pPr>
        <w:ind w:firstLine="480"/>
        <w:outlineLvl w:val="3"/>
        <w:rPr>
          <w:rFonts w:ascii="仿宋_GB2312" w:hAnsi="仿宋_GB2312" w:cs="仿宋_GB2312"/>
        </w:rPr>
      </w:pPr>
      <w:bookmarkStart w:id="51" w:name="_Toc17482"/>
      <w:r>
        <w:rPr>
          <w:rFonts w:ascii="仿宋_GB2312" w:hAnsi="仿宋_GB2312" w:cs="仿宋_GB2312" w:hint="eastAsia"/>
        </w:rPr>
        <w:t>1.4</w:t>
      </w:r>
      <w:r>
        <w:rPr>
          <w:rFonts w:ascii="仿宋_GB2312" w:hAnsi="仿宋_GB2312" w:cs="仿宋_GB2312" w:hint="eastAsia"/>
        </w:rPr>
        <w:t>项目效果（</w:t>
      </w:r>
      <w:r>
        <w:rPr>
          <w:rFonts w:ascii="仿宋_GB2312" w:hAnsi="仿宋_GB2312" w:cs="仿宋_GB2312" w:hint="eastAsia"/>
        </w:rPr>
        <w:t>33</w:t>
      </w:r>
      <w:r>
        <w:rPr>
          <w:rFonts w:ascii="仿宋_GB2312" w:hAnsi="仿宋_GB2312" w:cs="仿宋_GB2312" w:hint="eastAsia"/>
        </w:rPr>
        <w:t>分）</w:t>
      </w:r>
      <w:bookmarkEnd w:id="51"/>
    </w:p>
    <w:p w:rsidR="00201001" w:rsidRDefault="00233BEE">
      <w:pPr>
        <w:snapToGrid w:val="0"/>
        <w:ind w:firstLine="480"/>
        <w:rPr>
          <w:rFonts w:ascii="仿宋_GB2312" w:hAnsi="仿宋_GB2312" w:cs="仿宋_GB2312"/>
        </w:rPr>
      </w:pPr>
      <w:r>
        <w:rPr>
          <w:rFonts w:ascii="仿宋_GB2312" w:hAnsi="仿宋_GB2312" w:cs="仿宋_GB2312" w:hint="eastAsia"/>
        </w:rPr>
        <w:t>根据评价原则，项目效果评价得分为</w:t>
      </w:r>
      <w:r>
        <w:rPr>
          <w:rFonts w:ascii="仿宋_GB2312" w:hAnsi="仿宋_GB2312" w:cs="仿宋_GB2312" w:hint="eastAsia"/>
        </w:rPr>
        <w:t>30</w:t>
      </w:r>
      <w:r>
        <w:rPr>
          <w:rFonts w:ascii="仿宋_GB2312" w:hAnsi="仿宋_GB2312" w:cs="仿宋_GB2312" w:hint="eastAsia"/>
        </w:rPr>
        <w:t>分，评价结果为优。</w:t>
      </w:r>
    </w:p>
    <w:p w:rsidR="00201001" w:rsidRDefault="00233BEE">
      <w:pPr>
        <w:ind w:firstLineChars="0" w:firstLine="0"/>
        <w:rPr>
          <w:rFonts w:ascii="仿宋_GB2312" w:hAnsi="仿宋_GB2312" w:cs="仿宋_GB2312"/>
          <w:b/>
        </w:rPr>
      </w:pPr>
      <w:r>
        <w:rPr>
          <w:rFonts w:ascii="仿宋_GB2312" w:hAnsi="仿宋_GB2312" w:cs="仿宋_GB2312" w:hint="eastAsia"/>
          <w:noProof/>
        </w:rPr>
        <w:lastRenderedPageBreak/>
        <w:drawing>
          <wp:inline distT="0" distB="0" distL="0" distR="0">
            <wp:extent cx="4743450" cy="2638425"/>
            <wp:effectExtent l="0" t="0" r="6350" b="31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01001" w:rsidRDefault="00233BEE">
      <w:pPr>
        <w:snapToGrid w:val="0"/>
        <w:ind w:firstLine="480"/>
        <w:rPr>
          <w:rFonts w:ascii="仿宋_GB2312" w:hAnsi="仿宋_GB2312" w:cs="仿宋_GB2312"/>
        </w:rPr>
      </w:pPr>
      <w:r>
        <w:rPr>
          <w:rFonts w:ascii="仿宋_GB2312" w:hAnsi="仿宋_GB2312" w:cs="仿宋_GB2312" w:hint="eastAsia"/>
        </w:rPr>
        <w:t>效果方面主要评价扶持精品代表性、扶持资金平衡度</w:t>
      </w:r>
      <w:r>
        <w:rPr>
          <w:rFonts w:ascii="仿宋_GB2312" w:hAnsi="仿宋_GB2312" w:cs="仿宋_GB2312" w:hint="eastAsia"/>
        </w:rPr>
        <w:t>、</w:t>
      </w:r>
      <w:r>
        <w:rPr>
          <w:rFonts w:ascii="仿宋_GB2312" w:hAnsi="仿宋_GB2312" w:cs="仿宋_GB2312" w:hint="eastAsia"/>
        </w:rPr>
        <w:t>文艺创作推动程度、可持续影响及社会公众或服务对象满意度，反映项目实施所产生的社会效益、可持续性以及项目实施效果的满意程度。对于该</w:t>
      </w:r>
      <w:r>
        <w:rPr>
          <w:rFonts w:ascii="仿宋_GB2312" w:hAnsi="仿宋_GB2312" w:cs="仿宋_GB2312" w:hint="eastAsia"/>
        </w:rPr>
        <w:t>项的评价，评价小组主要采取了案卷研究、访谈、实地调研、调查问卷等方式进行资料收集、整理和分析，查看了项目实施单位</w:t>
      </w:r>
      <w:proofErr w:type="gramStart"/>
      <w:r>
        <w:rPr>
          <w:rFonts w:ascii="仿宋_GB2312" w:hAnsi="仿宋_GB2312" w:cs="仿宋_GB2312" w:hint="eastAsia"/>
        </w:rPr>
        <w:t>工作台账及资金</w:t>
      </w:r>
      <w:proofErr w:type="gramEnd"/>
      <w:r>
        <w:rPr>
          <w:rFonts w:ascii="仿宋_GB2312" w:hAnsi="仿宋_GB2312" w:cs="仿宋_GB2312" w:hint="eastAsia"/>
        </w:rPr>
        <w:t>计划审批表等，对项目相关负责人进行访谈了解项目实施单位组织结构及人员分工，并通过调查问卷的方式来采集相关信息，对项目效果涉及的指标进行打分和评价。经过综合计分，效果指标得分为</w:t>
      </w:r>
      <w:r>
        <w:rPr>
          <w:rFonts w:ascii="仿宋_GB2312" w:hAnsi="仿宋_GB2312" w:cs="仿宋_GB2312" w:hint="eastAsia"/>
        </w:rPr>
        <w:t>33</w:t>
      </w:r>
      <w:r>
        <w:rPr>
          <w:rFonts w:ascii="仿宋_GB2312" w:hAnsi="仿宋_GB2312" w:cs="仿宋_GB2312" w:hint="eastAsia"/>
        </w:rPr>
        <w:t>分，评价等级为优。</w:t>
      </w:r>
    </w:p>
    <w:p w:rsidR="00201001" w:rsidRDefault="00233BEE">
      <w:pPr>
        <w:snapToGrid w:val="0"/>
        <w:ind w:firstLineChars="183" w:firstLine="439"/>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）扶持精品代表性，指项目实施后，扶持精品是否具有广泛代表性，用以反映和考核项目是否具社会效益</w:t>
      </w:r>
      <w:r>
        <w:rPr>
          <w:rFonts w:ascii="仿宋_GB2312" w:hAnsi="仿宋_GB2312" w:cs="仿宋_GB2312" w:hint="eastAsia"/>
        </w:rPr>
        <w:t>。</w:t>
      </w:r>
      <w:r>
        <w:rPr>
          <w:rFonts w:ascii="仿宋_GB2312" w:hAnsi="仿宋_GB2312" w:cs="仿宋_GB2312" w:hint="eastAsia"/>
        </w:rPr>
        <w:t>评价小组通过</w:t>
      </w:r>
      <w:r>
        <w:rPr>
          <w:rFonts w:ascii="仿宋_GB2312" w:hAnsi="仿宋_GB2312" w:cs="仿宋_GB2312" w:hint="eastAsia"/>
        </w:rPr>
        <w:t>查看</w:t>
      </w:r>
      <w:r>
        <w:rPr>
          <w:rFonts w:ascii="仿宋_GB2312" w:hAnsi="仿宋_GB2312" w:cs="仿宋_GB2312" w:hint="eastAsia"/>
        </w:rPr>
        <w:t>资金评审情况及相关建议的报告，扶持精品代表性强，音乐类《敲起琴鼓劲逮逮》荣</w:t>
      </w:r>
      <w:r>
        <w:rPr>
          <w:rFonts w:ascii="仿宋_GB2312" w:hAnsi="仿宋_GB2312" w:cs="仿宋_GB2312" w:hint="eastAsia"/>
        </w:rPr>
        <w:t>获</w:t>
      </w:r>
      <w:r>
        <w:rPr>
          <w:rFonts w:ascii="仿宋_GB2312" w:hAnsi="仿宋_GB2312" w:cs="仿宋_GB2312" w:hint="eastAsia"/>
        </w:rPr>
        <w:t>2016</w:t>
      </w:r>
      <w:r>
        <w:rPr>
          <w:rFonts w:ascii="仿宋_GB2312" w:hAnsi="仿宋_GB2312" w:cs="仿宋_GB2312" w:hint="eastAsia"/>
        </w:rPr>
        <w:t>年文化部“群星奖”，舞台艺术类大型歌舞剧《编钟乐舞》已赴澳大利亚、俄罗斯巡演，话剧《董必武》、音乐剧《黄四姐》均进京汇报演出，影视类《宜昌保卫战》在央视八套播出等，扶持精品具有广泛代表性。</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）扶持资金平衡度，评审完成后，立项扶持项目覆盖的范围，用于反映和考核项目是否具有广泛影响力的社会效益。评价小组通过</w:t>
      </w:r>
      <w:r>
        <w:rPr>
          <w:rFonts w:ascii="仿宋_GB2312" w:hAnsi="仿宋_GB2312" w:cs="仿宋_GB2312" w:hint="eastAsia"/>
        </w:rPr>
        <w:t>查看</w:t>
      </w:r>
      <w:r>
        <w:rPr>
          <w:rFonts w:ascii="仿宋_GB2312" w:hAnsi="仿宋_GB2312" w:cs="仿宋_GB2312" w:hint="eastAsia"/>
        </w:rPr>
        <w:t>资金评审情况及相关建议的报告</w:t>
      </w:r>
      <w:r>
        <w:rPr>
          <w:rFonts w:ascii="仿宋_GB2312" w:hAnsi="仿宋_GB2312" w:cs="仿宋_GB2312" w:hint="eastAsia"/>
        </w:rPr>
        <w:t>和访谈了解到，</w:t>
      </w:r>
      <w:r>
        <w:rPr>
          <w:rFonts w:ascii="仿宋_GB2312" w:hAnsi="仿宋_GB2312" w:cs="仿宋_GB2312" w:hint="eastAsia"/>
        </w:rPr>
        <w:t>扶持资金平衡度高，共计扶持</w:t>
      </w:r>
      <w:r>
        <w:rPr>
          <w:rFonts w:ascii="仿宋_GB2312" w:hAnsi="仿宋_GB2312" w:cs="仿宋_GB2312" w:hint="eastAsia"/>
        </w:rPr>
        <w:t>58</w:t>
      </w:r>
      <w:r>
        <w:rPr>
          <w:rFonts w:ascii="仿宋_GB2312" w:hAnsi="仿宋_GB2312" w:cs="仿宋_GB2312" w:hint="eastAsia"/>
        </w:rPr>
        <w:t>个项目中，省直文化单位报送项目</w:t>
      </w:r>
      <w:r>
        <w:rPr>
          <w:rFonts w:ascii="仿宋_GB2312" w:hAnsi="仿宋_GB2312" w:cs="仿宋_GB2312" w:hint="eastAsia"/>
        </w:rPr>
        <w:t>31</w:t>
      </w:r>
      <w:r>
        <w:rPr>
          <w:rFonts w:ascii="仿宋_GB2312" w:hAnsi="仿宋_GB2312" w:cs="仿宋_GB2312" w:hint="eastAsia"/>
        </w:rPr>
        <w:t>个，市州宣传部报送</w:t>
      </w:r>
      <w:r>
        <w:rPr>
          <w:rFonts w:ascii="仿宋_GB2312" w:hAnsi="仿宋_GB2312" w:cs="仿宋_GB2312" w:hint="eastAsia"/>
        </w:rPr>
        <w:t>31</w:t>
      </w:r>
      <w:r>
        <w:rPr>
          <w:rFonts w:ascii="仿宋_GB2312" w:hAnsi="仿宋_GB2312" w:cs="仿宋_GB2312" w:hint="eastAsia"/>
        </w:rPr>
        <w:t>个；扶持项目中有省直文艺院团的精品力作，也有县级文艺院团的优秀</w:t>
      </w:r>
      <w:r>
        <w:rPr>
          <w:rFonts w:ascii="仿宋_GB2312" w:hAnsi="仿宋_GB2312" w:cs="仿宋_GB2312" w:hint="eastAsia"/>
        </w:rPr>
        <w:t>作品；有知名作家熊政召的作品，也有草根诗人余秀华的作品；有《海棠依旧》、《编钟乐舞》等恢弘精品，也有反映百</w:t>
      </w:r>
      <w:r>
        <w:rPr>
          <w:rFonts w:ascii="仿宋_GB2312" w:hAnsi="仿宋_GB2312" w:cs="仿宋_GB2312" w:hint="eastAsia"/>
        </w:rPr>
        <w:lastRenderedPageBreak/>
        <w:t>姓生活的歌曲《亲亲的老百姓》等“接地气”作品；有省直电视台制作精良的纪录片《长江放壕》，也有大旗等民营企业的</w:t>
      </w:r>
      <w:proofErr w:type="gramStart"/>
      <w:r>
        <w:rPr>
          <w:rFonts w:ascii="仿宋_GB2312" w:hAnsi="仿宋_GB2312" w:cs="仿宋_GB2312" w:hint="eastAsia"/>
        </w:rPr>
        <w:t>网络人气</w:t>
      </w:r>
      <w:proofErr w:type="gramEnd"/>
      <w:r>
        <w:rPr>
          <w:rFonts w:ascii="仿宋_GB2312" w:hAnsi="仿宋_GB2312" w:cs="仿宋_GB2312" w:hint="eastAsia"/>
        </w:rPr>
        <w:t>作品《尾随》。</w:t>
      </w:r>
    </w:p>
    <w:p w:rsidR="00201001" w:rsidRDefault="00233BEE">
      <w:pPr>
        <w:snapToGrid w:val="0"/>
        <w:ind w:firstLineChars="183" w:firstLine="439"/>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）文艺创作推动程度，项目实施后，会对各类文艺创作活动起推动作用，用于反映和考核项目的社会效益。评价小组通过</w:t>
      </w:r>
      <w:r>
        <w:rPr>
          <w:rFonts w:ascii="仿宋_GB2312" w:hAnsi="仿宋_GB2312" w:cs="仿宋_GB2312" w:hint="eastAsia"/>
        </w:rPr>
        <w:t>对扶持项目实施单位发放调查问卷得知</w:t>
      </w:r>
      <w:r>
        <w:rPr>
          <w:rFonts w:ascii="仿宋_GB2312" w:hAnsi="仿宋_GB2312" w:cs="仿宋_GB2312" w:hint="eastAsia"/>
        </w:rPr>
        <w:t>，文艺创作推动程度为</w:t>
      </w:r>
      <w:r>
        <w:rPr>
          <w:rFonts w:ascii="仿宋_GB2312" w:hAnsi="仿宋_GB2312" w:cs="仿宋_GB2312" w:hint="eastAsia"/>
        </w:rPr>
        <w:t>93.33%</w:t>
      </w:r>
      <w:r>
        <w:rPr>
          <w:rFonts w:ascii="仿宋_GB2312" w:hAnsi="仿宋_GB2312" w:cs="仿宋_GB2312" w:hint="eastAsia"/>
        </w:rPr>
        <w:t>。</w:t>
      </w:r>
    </w:p>
    <w:p w:rsidR="00201001" w:rsidRDefault="00233BEE">
      <w:pPr>
        <w:snapToGrid w:val="0"/>
        <w:ind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）可持续影响，指项目实施后续运行及成效发挥的可持续影响情况，用以反映和考核项目产生的可持续</w:t>
      </w:r>
      <w:r>
        <w:rPr>
          <w:rFonts w:ascii="仿宋_GB2312" w:hAnsi="仿宋_GB2312" w:cs="仿宋_GB2312" w:hint="eastAsia"/>
        </w:rPr>
        <w:t>影响。评价小组通过访谈，项目实施单位有机构设置和充足的人员配备支持项目实施的后续运行，建立起项目评审专家库，并及时进行更新、补充。</w:t>
      </w:r>
    </w:p>
    <w:p w:rsidR="00201001" w:rsidRDefault="00233BEE">
      <w:pPr>
        <w:snapToGrid w:val="0"/>
        <w:ind w:firstLine="480"/>
        <w:rPr>
          <w:rFonts w:ascii="仿宋_GB2312" w:hAnsi="仿宋_GB2312" w:cs="仿宋_GB2312"/>
          <w:b/>
          <w:bCs/>
        </w:rPr>
      </w:pPr>
      <w:r>
        <w:rPr>
          <w:rFonts w:ascii="仿宋_GB2312" w:hAnsi="仿宋_GB2312" w:cs="仿宋_GB2312" w:hint="eastAsia"/>
        </w:rPr>
        <w:t>（</w:t>
      </w:r>
      <w:r>
        <w:rPr>
          <w:rFonts w:ascii="仿宋_GB2312" w:hAnsi="仿宋_GB2312" w:cs="仿宋_GB2312" w:hint="eastAsia"/>
        </w:rPr>
        <w:t>5</w:t>
      </w:r>
      <w:r>
        <w:rPr>
          <w:rFonts w:ascii="仿宋_GB2312" w:hAnsi="仿宋_GB2312" w:cs="仿宋_GB2312" w:hint="eastAsia"/>
        </w:rPr>
        <w:t>）社会公众或服务对象满意度，指社会公众或服务对象对项目实施效果的满意程度。本次绩效评价拟采用问卷调查的方式来获取社会公众的满意度</w:t>
      </w:r>
      <w:r>
        <w:rPr>
          <w:rFonts w:ascii="仿宋_GB2312" w:hAnsi="仿宋_GB2312" w:cs="仿宋_GB2312" w:hint="eastAsia"/>
        </w:rPr>
        <w:t>，根据调查问卷，服务对象满意度为</w:t>
      </w:r>
      <w:r>
        <w:rPr>
          <w:rFonts w:ascii="仿宋_GB2312" w:hAnsi="仿宋_GB2312" w:cs="仿宋_GB2312" w:hint="eastAsia"/>
        </w:rPr>
        <w:t>96.25%</w:t>
      </w:r>
      <w:r>
        <w:rPr>
          <w:rFonts w:ascii="仿宋_GB2312" w:hAnsi="仿宋_GB2312" w:cs="仿宋_GB2312" w:hint="eastAsia"/>
        </w:rPr>
        <w:t>。</w:t>
      </w:r>
    </w:p>
    <w:p w:rsidR="00201001" w:rsidRDefault="00233BEE">
      <w:pPr>
        <w:snapToGrid w:val="0"/>
        <w:ind w:firstLine="480"/>
        <w:outlineLvl w:val="2"/>
        <w:rPr>
          <w:rFonts w:ascii="仿宋_GB2312" w:hAnsi="仿宋_GB2312" w:cs="仿宋_GB2312"/>
          <w:bCs/>
        </w:rPr>
      </w:pPr>
      <w:bookmarkStart w:id="52" w:name="_Toc5150"/>
      <w:bookmarkStart w:id="53" w:name="_Toc17932"/>
      <w:bookmarkStart w:id="54" w:name="_Toc25775"/>
      <w:bookmarkEnd w:id="45"/>
      <w:r>
        <w:rPr>
          <w:rFonts w:ascii="仿宋_GB2312" w:hAnsi="仿宋_GB2312" w:cs="仿宋_GB2312" w:hint="eastAsia"/>
          <w:bCs/>
        </w:rPr>
        <w:t>2</w:t>
      </w:r>
      <w:r>
        <w:rPr>
          <w:rFonts w:ascii="仿宋_GB2312" w:hAnsi="仿宋_GB2312" w:cs="仿宋_GB2312" w:hint="eastAsia"/>
          <w:bCs/>
        </w:rPr>
        <w:t>、评价结论</w:t>
      </w:r>
      <w:bookmarkStart w:id="55" w:name="_Toc361302039"/>
      <w:bookmarkStart w:id="56" w:name="_Toc361304702"/>
      <w:bookmarkEnd w:id="46"/>
      <w:bookmarkEnd w:id="47"/>
      <w:bookmarkEnd w:id="48"/>
      <w:bookmarkEnd w:id="49"/>
      <w:bookmarkEnd w:id="50"/>
      <w:bookmarkEnd w:id="52"/>
      <w:bookmarkEnd w:id="53"/>
      <w:bookmarkEnd w:id="54"/>
    </w:p>
    <w:p w:rsidR="00201001" w:rsidRDefault="00233BEE">
      <w:pPr>
        <w:snapToGrid w:val="0"/>
        <w:ind w:firstLine="480"/>
        <w:rPr>
          <w:rFonts w:ascii="仿宋_GB2312" w:hAnsi="仿宋_GB2312" w:cs="仿宋_GB2312"/>
          <w:bCs/>
        </w:rPr>
      </w:pPr>
      <w:bookmarkStart w:id="57" w:name="_Toc3418"/>
      <w:bookmarkEnd w:id="55"/>
      <w:bookmarkEnd w:id="56"/>
      <w:r>
        <w:rPr>
          <w:rFonts w:ascii="仿宋_GB2312" w:hAnsi="仿宋_GB2312" w:cs="仿宋_GB2312" w:hint="eastAsia"/>
          <w:bCs/>
        </w:rPr>
        <w:t>2.1</w:t>
      </w:r>
      <w:r>
        <w:rPr>
          <w:rFonts w:ascii="仿宋_GB2312" w:hAnsi="仿宋_GB2312" w:cs="仿宋_GB2312" w:hint="eastAsia"/>
          <w:bCs/>
        </w:rPr>
        <w:t>评分结果</w:t>
      </w:r>
      <w:bookmarkEnd w:id="57"/>
    </w:p>
    <w:p w:rsidR="00201001" w:rsidRDefault="00233BEE">
      <w:pPr>
        <w:snapToGrid w:val="0"/>
        <w:ind w:firstLine="480"/>
        <w:rPr>
          <w:rFonts w:ascii="仿宋_GB2312" w:hAnsi="仿宋_GB2312" w:cs="仿宋_GB2312"/>
        </w:rPr>
      </w:pPr>
      <w:bookmarkStart w:id="58" w:name="_Toc406666380"/>
      <w:bookmarkStart w:id="59" w:name="_Toc361304705"/>
      <w:bookmarkStart w:id="60" w:name="_Toc406668054"/>
      <w:bookmarkStart w:id="61" w:name="_Toc387957829"/>
      <w:r>
        <w:rPr>
          <w:rFonts w:ascii="仿宋_GB2312" w:hAnsi="仿宋_GB2312" w:cs="仿宋_GB2312" w:hint="eastAsia"/>
        </w:rPr>
        <w:t>“</w:t>
      </w:r>
      <w:r>
        <w:rPr>
          <w:rFonts w:ascii="仿宋_GB2312" w:hAnsi="仿宋_GB2312" w:cs="仿宋_GB2312" w:hint="eastAsia"/>
        </w:rPr>
        <w:t>文艺精品创作扶持专项资金扶持</w:t>
      </w:r>
      <w:r>
        <w:rPr>
          <w:rFonts w:ascii="仿宋_GB2312" w:hAnsi="仿宋_GB2312" w:cs="仿宋_GB2312" w:hint="eastAsia"/>
        </w:rPr>
        <w:t>项目”绩效评价得分为</w:t>
      </w:r>
      <w:r>
        <w:rPr>
          <w:rFonts w:ascii="仿宋_GB2312" w:hAnsi="仿宋_GB2312" w:cs="仿宋_GB2312" w:hint="eastAsia"/>
        </w:rPr>
        <w:t>9</w:t>
      </w:r>
      <w:r>
        <w:rPr>
          <w:rFonts w:ascii="仿宋_GB2312" w:hAnsi="仿宋_GB2312" w:cs="仿宋_GB2312" w:hint="eastAsia"/>
        </w:rPr>
        <w:t>4</w:t>
      </w:r>
      <w:r>
        <w:rPr>
          <w:rFonts w:ascii="仿宋_GB2312" w:hAnsi="仿宋_GB2312" w:cs="仿宋_GB2312" w:hint="eastAsia"/>
        </w:rPr>
        <w:t>分，评价结果为优。</w:t>
      </w:r>
    </w:p>
    <w:p w:rsidR="00201001" w:rsidRDefault="00233BEE">
      <w:pPr>
        <w:snapToGrid w:val="0"/>
        <w:ind w:firstLineChars="0" w:firstLine="0"/>
        <w:jc w:val="center"/>
        <w:rPr>
          <w:rFonts w:ascii="仿宋_GB2312" w:hAnsi="仿宋_GB2312" w:cs="仿宋_GB2312"/>
        </w:rPr>
      </w:pPr>
      <w:r>
        <w:rPr>
          <w:rFonts w:ascii="仿宋_GB2312" w:hAnsi="仿宋_GB2312" w:cs="仿宋_GB2312" w:hint="eastAsia"/>
          <w:noProof/>
        </w:rPr>
        <w:drawing>
          <wp:inline distT="0" distB="0" distL="0" distR="0">
            <wp:extent cx="4789805" cy="2686685"/>
            <wp:effectExtent l="0" t="0" r="1079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01001" w:rsidRDefault="00233BEE">
      <w:pPr>
        <w:snapToGrid w:val="0"/>
        <w:ind w:firstLine="482"/>
        <w:rPr>
          <w:rFonts w:ascii="仿宋_GB2312" w:hAnsi="仿宋_GB2312" w:cs="仿宋_GB2312"/>
          <w:b/>
          <w:bCs/>
        </w:rPr>
      </w:pPr>
      <w:bookmarkStart w:id="62" w:name="_Toc6956"/>
      <w:r>
        <w:rPr>
          <w:rFonts w:ascii="仿宋_GB2312" w:hAnsi="仿宋_GB2312" w:cs="仿宋_GB2312" w:hint="eastAsia"/>
          <w:b/>
          <w:bCs/>
        </w:rPr>
        <w:t>2.2</w:t>
      </w:r>
      <w:r>
        <w:rPr>
          <w:rFonts w:ascii="仿宋_GB2312" w:hAnsi="仿宋_GB2312" w:cs="仿宋_GB2312" w:hint="eastAsia"/>
          <w:b/>
          <w:bCs/>
        </w:rPr>
        <w:t>主要结论</w:t>
      </w:r>
      <w:bookmarkEnd w:id="62"/>
    </w:p>
    <w:p w:rsidR="00201001" w:rsidRDefault="00233BEE">
      <w:pPr>
        <w:ind w:firstLine="480"/>
        <w:rPr>
          <w:rFonts w:ascii="仿宋_GB2312" w:hAnsi="仿宋_GB2312" w:cs="仿宋_GB2312"/>
        </w:rPr>
      </w:pPr>
      <w:bookmarkStart w:id="63" w:name="_Toc14373"/>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）投入。项目投入评价得分为</w:t>
      </w:r>
      <w:r>
        <w:rPr>
          <w:rFonts w:ascii="仿宋_GB2312" w:hAnsi="仿宋_GB2312" w:cs="仿宋_GB2312" w:hint="eastAsia"/>
        </w:rPr>
        <w:t>8</w:t>
      </w:r>
      <w:r>
        <w:rPr>
          <w:rFonts w:ascii="仿宋_GB2312" w:hAnsi="仿宋_GB2312" w:cs="仿宋_GB2312" w:hint="eastAsia"/>
        </w:rPr>
        <w:t>分，评价等级为</w:t>
      </w:r>
      <w:r>
        <w:rPr>
          <w:rFonts w:ascii="仿宋_GB2312" w:hAnsi="仿宋_GB2312" w:cs="仿宋_GB2312" w:hint="eastAsia"/>
        </w:rPr>
        <w:t>良</w:t>
      </w:r>
      <w:r>
        <w:rPr>
          <w:rFonts w:ascii="仿宋_GB2312" w:hAnsi="仿宋_GB2312" w:cs="仿宋_GB2312" w:hint="eastAsia"/>
        </w:rPr>
        <w:t>。项目投入分为项目立项和资金落实两个方面，根据“</w:t>
      </w:r>
      <w:r>
        <w:rPr>
          <w:rFonts w:ascii="仿宋_GB2312" w:hAnsi="仿宋_GB2312" w:cs="仿宋_GB2312" w:hint="eastAsia"/>
        </w:rPr>
        <w:t>文艺精品创作扶持专项资金</w:t>
      </w:r>
      <w:r>
        <w:rPr>
          <w:rFonts w:ascii="仿宋_GB2312" w:hAnsi="仿宋_GB2312" w:cs="仿宋_GB2312" w:hint="eastAsia"/>
        </w:rPr>
        <w:t>”项目申报</w:t>
      </w:r>
      <w:proofErr w:type="gramStart"/>
      <w:r>
        <w:rPr>
          <w:rFonts w:ascii="仿宋_GB2312" w:hAnsi="仿宋_GB2312" w:cs="仿宋_GB2312" w:hint="eastAsia"/>
        </w:rPr>
        <w:t>表了解</w:t>
      </w:r>
      <w:proofErr w:type="gramEnd"/>
      <w:r>
        <w:rPr>
          <w:rFonts w:ascii="仿宋_GB2312" w:hAnsi="仿宋_GB2312" w:cs="仿宋_GB2312" w:hint="eastAsia"/>
        </w:rPr>
        <w:t>到，项目符合申报条件，申报、批复程序符合相关管理办法，但未进行事前风险</w:t>
      </w:r>
      <w:r>
        <w:rPr>
          <w:rFonts w:ascii="仿宋_GB2312" w:hAnsi="仿宋_GB2312" w:cs="仿宋_GB2312" w:hint="eastAsia"/>
        </w:rPr>
        <w:lastRenderedPageBreak/>
        <w:t>评估；项目实施单位对项目设定了长期目标、年度目标和绩效指标，但其</w:t>
      </w:r>
      <w:r>
        <w:rPr>
          <w:rFonts w:ascii="仿宋_GB2312" w:hAnsi="仿宋_GB2312" w:cs="仿宋_GB2312" w:hint="eastAsia"/>
        </w:rPr>
        <w:t>指</w:t>
      </w:r>
      <w:r>
        <w:rPr>
          <w:rFonts w:ascii="仿宋_GB2312" w:hAnsi="仿宋_GB2312" w:cs="仿宋_GB2312" w:hint="eastAsia"/>
        </w:rPr>
        <w:t>标设立不太合理；项目资金及时到位，未影响项目正常开展，且资金到位率为</w:t>
      </w:r>
      <w:r>
        <w:rPr>
          <w:rFonts w:ascii="仿宋_GB2312" w:hAnsi="仿宋_GB2312" w:cs="仿宋_GB2312" w:hint="eastAsia"/>
        </w:rPr>
        <w:t>100%</w:t>
      </w:r>
      <w:r>
        <w:rPr>
          <w:rFonts w:ascii="仿宋_GB2312" w:hAnsi="仿宋_GB2312" w:cs="仿宋_GB2312" w:hint="eastAsia"/>
        </w:rPr>
        <w:t>。</w:t>
      </w:r>
    </w:p>
    <w:p w:rsidR="00201001" w:rsidRDefault="00233BEE">
      <w:pPr>
        <w:snapToGrid w:val="0"/>
        <w:ind w:firstLine="480"/>
        <w:jc w:val="left"/>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）过程。项目过程评价得分为</w:t>
      </w:r>
      <w:r>
        <w:rPr>
          <w:rFonts w:ascii="仿宋_GB2312" w:hAnsi="仿宋_GB2312" w:cs="仿宋_GB2312" w:hint="eastAsia"/>
        </w:rPr>
        <w:t>2</w:t>
      </w:r>
      <w:r>
        <w:rPr>
          <w:rFonts w:ascii="仿宋_GB2312" w:hAnsi="仿宋_GB2312" w:cs="仿宋_GB2312" w:hint="eastAsia"/>
        </w:rPr>
        <w:t>0</w:t>
      </w:r>
      <w:r>
        <w:rPr>
          <w:rFonts w:ascii="仿宋_GB2312" w:hAnsi="仿宋_GB2312" w:cs="仿宋_GB2312" w:hint="eastAsia"/>
        </w:rPr>
        <w:t>分，评价等级为</w:t>
      </w:r>
      <w:r>
        <w:rPr>
          <w:rFonts w:ascii="仿宋_GB2312" w:hAnsi="仿宋_GB2312" w:cs="仿宋_GB2312" w:hint="eastAsia"/>
        </w:rPr>
        <w:t>良</w:t>
      </w:r>
      <w:r>
        <w:rPr>
          <w:rFonts w:ascii="仿宋_GB2312" w:hAnsi="仿宋_GB2312" w:cs="仿宋_GB2312" w:hint="eastAsia"/>
        </w:rPr>
        <w:t>。项目过程分为财务管理和项目实施两个方面。财务管理方面，资金管理、项</w:t>
      </w:r>
      <w:r>
        <w:rPr>
          <w:rFonts w:ascii="仿宋_GB2312" w:hAnsi="仿宋_GB2312" w:cs="仿宋_GB2312" w:hint="eastAsia"/>
        </w:rPr>
        <w:t>目支出符合相关法律法规及规定等，且不存在截留、挤占、挪用、虚列支出等情况。项目实施中资金支</w:t>
      </w:r>
      <w:r>
        <w:rPr>
          <w:rFonts w:ascii="仿宋_GB2312" w:hAnsi="仿宋_GB2312" w:cs="仿宋_GB2312" w:hint="eastAsia"/>
        </w:rPr>
        <w:t>出采取了必要的监控措施，会计核算规范。项目实施方面，项目实施方案中明确，评审分为预审、专家评审（小组初评、集中复评）、部机关专项资金管理小组复审三个环节，同时有宣传部</w:t>
      </w:r>
      <w:proofErr w:type="gramStart"/>
      <w:r>
        <w:rPr>
          <w:rFonts w:ascii="仿宋_GB2312" w:hAnsi="仿宋_GB2312" w:cs="仿宋_GB2312" w:hint="eastAsia"/>
        </w:rPr>
        <w:t>驻文艺</w:t>
      </w:r>
      <w:proofErr w:type="gramEnd"/>
      <w:r>
        <w:rPr>
          <w:rFonts w:ascii="仿宋_GB2312" w:hAnsi="仿宋_GB2312" w:cs="仿宋_GB2312" w:hint="eastAsia"/>
        </w:rPr>
        <w:t>处纪检人员负责项目监督检查，控制评审质量。</w:t>
      </w:r>
      <w:r>
        <w:rPr>
          <w:rFonts w:ascii="仿宋_GB2312" w:hAnsi="仿宋_GB2312" w:cs="仿宋_GB2312" w:hint="eastAsia"/>
        </w:rPr>
        <w:t>评审过程严格按照评审方案实施，</w:t>
      </w:r>
      <w:r>
        <w:rPr>
          <w:rFonts w:ascii="仿宋_GB2312" w:hAnsi="仿宋_GB2312" w:cs="仿宋_GB2312" w:hint="eastAsia"/>
        </w:rPr>
        <w:t>评选流程规范</w:t>
      </w:r>
      <w:r>
        <w:rPr>
          <w:rFonts w:ascii="仿宋_GB2312" w:hAnsi="仿宋_GB2312" w:cs="仿宋_GB2312" w:hint="eastAsia"/>
        </w:rPr>
        <w:t>且扶持资金分配合理；</w:t>
      </w:r>
      <w:r>
        <w:rPr>
          <w:rFonts w:ascii="仿宋_GB2312" w:hAnsi="仿宋_GB2312" w:cs="仿宋_GB2312" w:hint="eastAsia"/>
        </w:rPr>
        <w:t>但对于扶持项目，并未制定相关资金使用考评机制，跟踪其扶持资金使用情况；组织机构健全，分工明确</w:t>
      </w:r>
      <w:r>
        <w:rPr>
          <w:rFonts w:ascii="仿宋_GB2312" w:hAnsi="仿宋_GB2312" w:cs="仿宋_GB2312" w:hint="eastAsia"/>
        </w:rPr>
        <w:t>；</w:t>
      </w:r>
      <w:r>
        <w:rPr>
          <w:rFonts w:ascii="仿宋_GB2312" w:hAnsi="仿宋_GB2312" w:cs="仿宋_GB2312" w:hint="eastAsia"/>
        </w:rPr>
        <w:t>项目档案资料较完整，但档案资料中，部分总结性资料非终版，总结资料与实际结果不太相符，影响档案资料准确性</w:t>
      </w:r>
      <w:r>
        <w:rPr>
          <w:rFonts w:ascii="仿宋_GB2312" w:hAnsi="仿宋_GB2312" w:cs="仿宋_GB2312" w:hint="eastAsia"/>
        </w:rPr>
        <w:t>。</w:t>
      </w:r>
    </w:p>
    <w:p w:rsidR="00201001" w:rsidRDefault="00233BEE">
      <w:pPr>
        <w:snapToGrid w:val="0"/>
        <w:ind w:firstLine="480"/>
        <w:jc w:val="left"/>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）产出。项目产出评价得分为</w:t>
      </w:r>
      <w:r>
        <w:rPr>
          <w:rFonts w:ascii="仿宋_GB2312" w:hAnsi="仿宋_GB2312" w:cs="仿宋_GB2312" w:hint="eastAsia"/>
        </w:rPr>
        <w:t>3</w:t>
      </w:r>
      <w:r>
        <w:rPr>
          <w:rFonts w:ascii="仿宋_GB2312" w:hAnsi="仿宋_GB2312" w:cs="仿宋_GB2312" w:hint="eastAsia"/>
        </w:rPr>
        <w:t>3</w:t>
      </w:r>
      <w:r>
        <w:rPr>
          <w:rFonts w:ascii="仿宋_GB2312" w:hAnsi="仿宋_GB2312" w:cs="仿宋_GB2312" w:hint="eastAsia"/>
        </w:rPr>
        <w:t>分</w:t>
      </w:r>
      <w:r>
        <w:rPr>
          <w:rFonts w:ascii="仿宋_GB2312" w:hAnsi="仿宋_GB2312" w:cs="仿宋_GB2312" w:hint="eastAsia"/>
        </w:rPr>
        <w:t>，评价等级为优。通过查阅</w:t>
      </w:r>
      <w:r>
        <w:rPr>
          <w:rFonts w:ascii="仿宋_GB2312" w:hAnsi="仿宋_GB2312" w:cs="仿宋_GB2312" w:hint="eastAsia"/>
        </w:rPr>
        <w:t>2016</w:t>
      </w:r>
      <w:r>
        <w:rPr>
          <w:rFonts w:ascii="仿宋_GB2312" w:hAnsi="仿宋_GB2312" w:cs="仿宋_GB2312" w:hint="eastAsia"/>
        </w:rPr>
        <w:t>年湖北省文艺精品创作扶持专项资金项目评审工作方案、关于</w:t>
      </w:r>
      <w:r>
        <w:rPr>
          <w:rFonts w:ascii="仿宋_GB2312" w:hAnsi="仿宋_GB2312" w:cs="仿宋_GB2312" w:hint="eastAsia"/>
        </w:rPr>
        <w:t>2016</w:t>
      </w:r>
      <w:r>
        <w:rPr>
          <w:rFonts w:ascii="仿宋_GB2312" w:hAnsi="仿宋_GB2312" w:cs="仿宋_GB2312" w:hint="eastAsia"/>
        </w:rPr>
        <w:t>年省文艺精品创作扶持专项资金评审情况及相关建议的报告、部机关</w:t>
      </w:r>
      <w:r>
        <w:rPr>
          <w:rFonts w:ascii="仿宋_GB2312" w:hAnsi="仿宋_GB2312" w:cs="仿宋_GB2312" w:hint="eastAsia"/>
        </w:rPr>
        <w:t>2016</w:t>
      </w:r>
      <w:r>
        <w:rPr>
          <w:rFonts w:ascii="仿宋_GB2312" w:hAnsi="仿宋_GB2312" w:cs="仿宋_GB2312" w:hint="eastAsia"/>
        </w:rPr>
        <w:t>年经费使用及预算执行情况的报告等文件并对负责人进行访谈了解到，项目各项工作均能及时完成；</w:t>
      </w:r>
      <w:r>
        <w:rPr>
          <w:rFonts w:ascii="仿宋_GB2312" w:hAnsi="仿宋_GB2312" w:cs="仿宋_GB2312" w:hint="eastAsia"/>
        </w:rPr>
        <w:t>且扶持项目未与以前年度扶持精品、其他专项资金重复，无投诉事件发生；</w:t>
      </w:r>
      <w:r>
        <w:rPr>
          <w:rFonts w:ascii="仿宋_GB2312" w:hAnsi="仿宋_GB2312" w:cs="仿宋_GB2312" w:hint="eastAsia"/>
        </w:rPr>
        <w:t>项目预算资金</w:t>
      </w:r>
      <w:r>
        <w:rPr>
          <w:rFonts w:ascii="仿宋_GB2312" w:hAnsi="仿宋_GB2312" w:cs="仿宋_GB2312" w:hint="eastAsia"/>
        </w:rPr>
        <w:t>2,000</w:t>
      </w:r>
      <w:r>
        <w:rPr>
          <w:rFonts w:ascii="仿宋_GB2312" w:hAnsi="仿宋_GB2312" w:cs="仿宋_GB2312" w:hint="eastAsia"/>
        </w:rPr>
        <w:t>.00</w:t>
      </w:r>
      <w:r>
        <w:rPr>
          <w:rFonts w:ascii="仿宋_GB2312" w:hAnsi="仿宋_GB2312" w:cs="仿宋_GB2312" w:hint="eastAsia"/>
        </w:rPr>
        <w:t>万元，实际支出</w:t>
      </w:r>
      <w:r>
        <w:rPr>
          <w:rFonts w:ascii="仿宋_GB2312" w:hAnsi="仿宋_GB2312" w:cs="仿宋_GB2312" w:hint="eastAsia"/>
        </w:rPr>
        <w:t>2,000.00</w:t>
      </w:r>
      <w:r>
        <w:rPr>
          <w:rFonts w:ascii="仿宋_GB2312" w:hAnsi="仿宋_GB2312" w:cs="仿宋_GB2312" w:hint="eastAsia"/>
        </w:rPr>
        <w:t>万元，资金使用率为</w:t>
      </w:r>
      <w:r>
        <w:rPr>
          <w:rFonts w:ascii="仿宋_GB2312" w:hAnsi="仿宋_GB2312" w:cs="仿宋_GB2312" w:hint="eastAsia"/>
        </w:rPr>
        <w:t>100</w:t>
      </w:r>
      <w:r>
        <w:rPr>
          <w:rFonts w:ascii="仿宋_GB2312" w:hAnsi="仿宋_GB2312" w:cs="仿宋_GB2312" w:hint="eastAsia"/>
        </w:rPr>
        <w:t>%</w:t>
      </w:r>
      <w:r>
        <w:rPr>
          <w:rFonts w:ascii="仿宋_GB2312" w:hAnsi="仿宋_GB2312" w:cs="仿宋_GB2312" w:hint="eastAsia"/>
        </w:rPr>
        <w:t>。</w:t>
      </w:r>
    </w:p>
    <w:p w:rsidR="00201001" w:rsidRDefault="00233BEE">
      <w:pPr>
        <w:snapToGrid w:val="0"/>
        <w:ind w:firstLine="480"/>
        <w:jc w:val="left"/>
        <w:rPr>
          <w:rFonts w:ascii="仿宋_GB2312" w:hAnsi="仿宋_GB2312" w:cs="仿宋_GB2312"/>
          <w:highlight w:val="yellow"/>
        </w:rPr>
      </w:pPr>
      <w:r>
        <w:rPr>
          <w:rFonts w:ascii="仿宋_GB2312" w:hAnsi="仿宋_GB2312" w:cs="仿宋_GB2312" w:hint="eastAsia"/>
        </w:rPr>
        <w:t>（</w:t>
      </w:r>
      <w:r>
        <w:rPr>
          <w:rFonts w:ascii="仿宋_GB2312" w:hAnsi="仿宋_GB2312" w:cs="仿宋_GB2312" w:hint="eastAsia"/>
        </w:rPr>
        <w:t>4</w:t>
      </w:r>
      <w:r>
        <w:rPr>
          <w:rFonts w:ascii="仿宋_GB2312" w:hAnsi="仿宋_GB2312" w:cs="仿宋_GB2312" w:hint="eastAsia"/>
        </w:rPr>
        <w:t>）效果。项目效果评价得分</w:t>
      </w:r>
      <w:r>
        <w:rPr>
          <w:rFonts w:ascii="仿宋_GB2312" w:hAnsi="仿宋_GB2312" w:cs="仿宋_GB2312" w:hint="eastAsia"/>
        </w:rPr>
        <w:t>为</w:t>
      </w:r>
      <w:r>
        <w:rPr>
          <w:rFonts w:ascii="仿宋_GB2312" w:hAnsi="仿宋_GB2312" w:cs="仿宋_GB2312" w:hint="eastAsia"/>
        </w:rPr>
        <w:t>33</w:t>
      </w:r>
      <w:r>
        <w:rPr>
          <w:rFonts w:ascii="仿宋_GB2312" w:hAnsi="仿宋_GB2312" w:cs="仿宋_GB2312" w:hint="eastAsia"/>
        </w:rPr>
        <w:t>分，评价等级为优。扶持精品代表性、扶持资金平衡度</w:t>
      </w:r>
      <w:r>
        <w:rPr>
          <w:rFonts w:ascii="仿宋_GB2312" w:hAnsi="仿宋_GB2312" w:cs="仿宋_GB2312" w:hint="eastAsia"/>
        </w:rPr>
        <w:t>、</w:t>
      </w:r>
      <w:r>
        <w:rPr>
          <w:rFonts w:ascii="仿宋_GB2312" w:hAnsi="仿宋_GB2312" w:cs="仿宋_GB2312" w:hint="eastAsia"/>
        </w:rPr>
        <w:t>文艺创作推动程度能达到预期目标；项目实施单位有机构设置和充足的人员配备支持项目实施的后续运行，建立起项目评审专家库，并及时进行更新、补充</w:t>
      </w:r>
      <w:r>
        <w:rPr>
          <w:rFonts w:ascii="仿宋_GB2312" w:hAnsi="仿宋_GB2312" w:cs="仿宋_GB2312" w:hint="eastAsia"/>
          <w:color w:val="000000"/>
        </w:rPr>
        <w:t>，服务对象满意度较高。</w:t>
      </w:r>
    </w:p>
    <w:p w:rsidR="00201001" w:rsidRDefault="00233BEE">
      <w:pPr>
        <w:snapToGrid w:val="0"/>
        <w:ind w:firstLine="482"/>
        <w:jc w:val="left"/>
        <w:outlineLvl w:val="0"/>
        <w:rPr>
          <w:rFonts w:ascii="仿宋_GB2312" w:hAnsi="仿宋_GB2312" w:cs="仿宋_GB2312"/>
          <w:b/>
        </w:rPr>
      </w:pPr>
      <w:bookmarkStart w:id="64" w:name="_Toc10775"/>
      <w:bookmarkStart w:id="65" w:name="_Toc16380"/>
      <w:bookmarkEnd w:id="58"/>
      <w:bookmarkEnd w:id="59"/>
      <w:bookmarkEnd w:id="60"/>
      <w:bookmarkEnd w:id="61"/>
      <w:r>
        <w:rPr>
          <w:rFonts w:ascii="仿宋_GB2312" w:hAnsi="仿宋_GB2312" w:cs="仿宋_GB2312" w:hint="eastAsia"/>
          <w:b/>
        </w:rPr>
        <w:t>（四）主要经验及做法、存在的问题和建议</w:t>
      </w:r>
      <w:bookmarkEnd w:id="63"/>
      <w:bookmarkEnd w:id="64"/>
      <w:bookmarkEnd w:id="65"/>
    </w:p>
    <w:p w:rsidR="00201001" w:rsidRDefault="00233BEE">
      <w:pPr>
        <w:snapToGrid w:val="0"/>
        <w:ind w:firstLine="480"/>
        <w:outlineLvl w:val="2"/>
        <w:rPr>
          <w:rFonts w:ascii="仿宋_GB2312" w:hAnsi="仿宋_GB2312" w:cs="仿宋_GB2312"/>
          <w:bCs/>
        </w:rPr>
      </w:pPr>
      <w:bookmarkStart w:id="66" w:name="_Toc406666381"/>
      <w:bookmarkStart w:id="67" w:name="_Toc387957830"/>
      <w:bookmarkStart w:id="68" w:name="_Toc9568"/>
      <w:bookmarkStart w:id="69" w:name="_Toc361304706"/>
      <w:bookmarkStart w:id="70" w:name="_Toc406668055"/>
      <w:bookmarkStart w:id="71" w:name="_Toc27928"/>
      <w:bookmarkStart w:id="72" w:name="_Toc8808"/>
      <w:r>
        <w:rPr>
          <w:rFonts w:ascii="仿宋_GB2312" w:hAnsi="仿宋_GB2312" w:cs="仿宋_GB2312" w:hint="eastAsia"/>
          <w:bCs/>
        </w:rPr>
        <w:t>1</w:t>
      </w:r>
      <w:r>
        <w:rPr>
          <w:rFonts w:ascii="仿宋_GB2312" w:hAnsi="仿宋_GB2312" w:cs="仿宋_GB2312" w:hint="eastAsia"/>
          <w:bCs/>
        </w:rPr>
        <w:t>、主要经验及做法</w:t>
      </w:r>
      <w:bookmarkEnd w:id="66"/>
      <w:bookmarkEnd w:id="67"/>
      <w:bookmarkEnd w:id="68"/>
      <w:bookmarkEnd w:id="69"/>
      <w:bookmarkEnd w:id="70"/>
      <w:bookmarkEnd w:id="71"/>
      <w:bookmarkEnd w:id="72"/>
    </w:p>
    <w:p w:rsidR="00201001" w:rsidRDefault="00233BEE">
      <w:pPr>
        <w:snapToGrid w:val="0"/>
        <w:ind w:firstLine="480"/>
        <w:rPr>
          <w:rFonts w:ascii="仿宋_GB2312" w:hAnsi="仿宋_GB2312" w:cs="仿宋_GB2312"/>
          <w:highlight w:val="yellow"/>
        </w:rPr>
      </w:pPr>
      <w:bookmarkStart w:id="73" w:name="_Toc406668056"/>
      <w:bookmarkStart w:id="74" w:name="_Toc406666382"/>
      <w:bookmarkStart w:id="75" w:name="_Toc16696"/>
      <w:bookmarkStart w:id="76" w:name="_Toc2011"/>
      <w:bookmarkStart w:id="77" w:name="_Toc387957833"/>
      <w:r>
        <w:rPr>
          <w:rFonts w:ascii="仿宋_GB2312" w:hAnsi="仿宋_GB2312" w:cs="仿宋_GB2312" w:hint="eastAsia"/>
        </w:rPr>
        <w:t>中共湖北省委宣传部文化处根据每年评审工作的不同要求制定文化精品创作扶持专项资金项目评审方案，包括初评方案、复评方案，明确评审原则、评审流程、注意事项等，规范评审工作；</w:t>
      </w:r>
    </w:p>
    <w:p w:rsidR="00201001" w:rsidRDefault="00233BEE">
      <w:pPr>
        <w:snapToGrid w:val="0"/>
        <w:ind w:firstLine="480"/>
        <w:rPr>
          <w:rFonts w:ascii="仿宋_GB2312" w:hAnsi="仿宋_GB2312" w:cs="仿宋_GB2312"/>
        </w:rPr>
      </w:pPr>
      <w:r>
        <w:rPr>
          <w:rFonts w:ascii="仿宋_GB2312" w:hAnsi="仿宋_GB2312" w:cs="仿宋_GB2312" w:hint="eastAsia"/>
        </w:rPr>
        <w:t>建立项目评审专家库，并及时补充，为项目评审工作配备充足的专业评审团队。评审工作开展前，根据要求选择专业评委，并由中宣部</w:t>
      </w:r>
      <w:proofErr w:type="gramStart"/>
      <w:r>
        <w:rPr>
          <w:rFonts w:ascii="仿宋_GB2312" w:hAnsi="仿宋_GB2312" w:cs="仿宋_GB2312" w:hint="eastAsia"/>
        </w:rPr>
        <w:t>驻文化</w:t>
      </w:r>
      <w:proofErr w:type="gramEnd"/>
      <w:r>
        <w:rPr>
          <w:rFonts w:ascii="仿宋_GB2312" w:hAnsi="仿宋_GB2312" w:cs="仿宋_GB2312" w:hint="eastAsia"/>
        </w:rPr>
        <w:t>处纪检人员进行审核，确保公平、公正</w:t>
      </w:r>
      <w:r>
        <w:rPr>
          <w:rFonts w:ascii="仿宋_GB2312" w:hAnsi="仿宋_GB2312" w:cs="仿宋_GB2312" w:hint="eastAsia"/>
        </w:rPr>
        <w:t>。</w:t>
      </w:r>
    </w:p>
    <w:p w:rsidR="00201001" w:rsidRDefault="00233BEE">
      <w:pPr>
        <w:snapToGrid w:val="0"/>
        <w:ind w:firstLine="480"/>
        <w:outlineLvl w:val="2"/>
        <w:rPr>
          <w:rFonts w:ascii="仿宋_GB2312" w:hAnsi="仿宋_GB2312" w:cs="仿宋_GB2312"/>
          <w:bCs/>
        </w:rPr>
      </w:pPr>
      <w:bookmarkStart w:id="78" w:name="_Toc4765"/>
      <w:r>
        <w:rPr>
          <w:rFonts w:ascii="仿宋_GB2312" w:hAnsi="仿宋_GB2312" w:cs="仿宋_GB2312" w:hint="eastAsia"/>
          <w:bCs/>
        </w:rPr>
        <w:lastRenderedPageBreak/>
        <w:t>2</w:t>
      </w:r>
      <w:r>
        <w:rPr>
          <w:rFonts w:ascii="仿宋_GB2312" w:hAnsi="仿宋_GB2312" w:cs="仿宋_GB2312" w:hint="eastAsia"/>
          <w:bCs/>
        </w:rPr>
        <w:t>、</w:t>
      </w:r>
      <w:bookmarkEnd w:id="73"/>
      <w:bookmarkEnd w:id="74"/>
      <w:bookmarkEnd w:id="75"/>
      <w:bookmarkEnd w:id="76"/>
      <w:r>
        <w:rPr>
          <w:rFonts w:ascii="仿宋_GB2312" w:hAnsi="仿宋_GB2312" w:cs="仿宋_GB2312" w:hint="eastAsia"/>
          <w:bCs/>
        </w:rPr>
        <w:t>存在的问题及原因分析</w:t>
      </w:r>
      <w:bookmarkEnd w:id="78"/>
    </w:p>
    <w:p w:rsidR="00201001" w:rsidRDefault="00233BEE">
      <w:pPr>
        <w:snapToGrid w:val="0"/>
        <w:ind w:firstLine="480"/>
        <w:rPr>
          <w:rFonts w:ascii="仿宋_GB2312" w:hAnsi="仿宋_GB2312" w:cs="仿宋_GB2312"/>
        </w:rPr>
      </w:pPr>
      <w:bookmarkStart w:id="79" w:name="_Toc15894"/>
      <w:bookmarkStart w:id="80" w:name="_Toc28128"/>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bCs/>
        </w:rPr>
        <w:t>绩效指标体系不够完善。</w:t>
      </w:r>
      <w:r>
        <w:rPr>
          <w:rFonts w:ascii="仿宋_GB2312" w:hAnsi="仿宋_GB2312" w:cs="仿宋_GB2312" w:hint="eastAsia"/>
        </w:rPr>
        <w:t>项目虽然设立了相应的绩效目标和绩效指标，但指标体系不够完善，主要存在以下问题：“</w:t>
      </w:r>
      <w:r>
        <w:rPr>
          <w:rFonts w:ascii="仿宋_GB2312" w:hAnsi="仿宋_GB2312" w:cs="仿宋_GB2312" w:hint="eastAsia"/>
        </w:rPr>
        <w:t>获奖文艺作品”、</w:t>
      </w:r>
      <w:proofErr w:type="gramStart"/>
      <w:r>
        <w:rPr>
          <w:rFonts w:ascii="仿宋_GB2312" w:hAnsi="仿宋_GB2312" w:cs="仿宋_GB2312" w:hint="eastAsia"/>
        </w:rPr>
        <w:t>“</w:t>
      </w:r>
      <w:proofErr w:type="gramEnd"/>
      <w:r>
        <w:rPr>
          <w:rFonts w:ascii="仿宋_GB2312" w:hAnsi="仿宋_GB2312" w:cs="仿宋_GB2312" w:hint="eastAsia"/>
        </w:rPr>
        <w:t>获中宣部“五个</w:t>
      </w:r>
      <w:proofErr w:type="gramStart"/>
      <w:r>
        <w:rPr>
          <w:rFonts w:ascii="仿宋_GB2312" w:hAnsi="仿宋_GB2312" w:cs="仿宋_GB2312" w:hint="eastAsia"/>
        </w:rPr>
        <w:t>一</w:t>
      </w:r>
      <w:proofErr w:type="gramEnd"/>
      <w:r>
        <w:rPr>
          <w:rFonts w:ascii="仿宋_GB2312" w:hAnsi="仿宋_GB2312" w:cs="仿宋_GB2312" w:hint="eastAsia"/>
        </w:rPr>
        <w:t>工程”奖的文艺作品</w:t>
      </w:r>
      <w:proofErr w:type="gramStart"/>
      <w:r>
        <w:rPr>
          <w:rFonts w:ascii="仿宋_GB2312" w:hAnsi="仿宋_GB2312" w:cs="仿宋_GB2312" w:hint="eastAsia"/>
        </w:rPr>
        <w:t>”</w:t>
      </w:r>
      <w:proofErr w:type="gramEnd"/>
      <w:r>
        <w:rPr>
          <w:rFonts w:ascii="仿宋_GB2312" w:hAnsi="仿宋_GB2312" w:cs="仿宋_GB2312" w:hint="eastAsia"/>
        </w:rPr>
        <w:t>等指标不便衡量，</w:t>
      </w:r>
      <w:r>
        <w:rPr>
          <w:rFonts w:ascii="仿宋_GB2312" w:hAnsi="仿宋_GB2312" w:cs="仿宋_GB2312" w:hint="eastAsia"/>
        </w:rPr>
        <w:t>指标值无法获取；项目在实施过程存在内容调整，但项目绩效目标、绩效指标未能及时进行相应更新</w:t>
      </w:r>
      <w:r>
        <w:rPr>
          <w:rFonts w:ascii="仿宋_GB2312" w:hAnsi="仿宋_GB2312" w:cs="仿宋_GB2312" w:hint="eastAsia"/>
        </w:rPr>
        <w:t>；</w:t>
      </w:r>
    </w:p>
    <w:p w:rsidR="00201001" w:rsidRDefault="00233BEE">
      <w:pPr>
        <w:snapToGrid w:val="0"/>
        <w:ind w:firstLineChars="0" w:firstLine="48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w:t>
      </w:r>
      <w:r>
        <w:rPr>
          <w:rFonts w:ascii="仿宋_GB2312" w:hAnsi="仿宋_GB2312" w:cs="仿宋_GB2312" w:hint="eastAsia"/>
        </w:rPr>
        <w:t>项目实施单位虽建立档案管理制度，但其</w:t>
      </w:r>
      <w:r>
        <w:rPr>
          <w:rFonts w:ascii="仿宋_GB2312" w:hAnsi="仿宋_GB2312" w:cs="仿宋_GB2312" w:hint="eastAsia"/>
        </w:rPr>
        <w:t>档案管理工作</w:t>
      </w:r>
      <w:r>
        <w:rPr>
          <w:rFonts w:ascii="仿宋_GB2312" w:hAnsi="仿宋_GB2312" w:cs="仿宋_GB2312" w:hint="eastAsia"/>
        </w:rPr>
        <w:t>尚不规范</w:t>
      </w:r>
      <w:r>
        <w:rPr>
          <w:rFonts w:ascii="仿宋_GB2312" w:hAnsi="仿宋_GB2312" w:cs="仿宋_GB2312" w:hint="eastAsia"/>
        </w:rPr>
        <w:t>。单位对日常工作</w:t>
      </w:r>
      <w:r>
        <w:rPr>
          <w:rFonts w:ascii="仿宋_GB2312" w:hAnsi="仿宋_GB2312" w:cs="仿宋_GB2312" w:hint="eastAsia"/>
        </w:rPr>
        <w:t>、</w:t>
      </w:r>
      <w:r>
        <w:rPr>
          <w:rFonts w:ascii="仿宋_GB2312" w:hAnsi="仿宋_GB2312" w:cs="仿宋_GB2312" w:hint="eastAsia"/>
        </w:rPr>
        <w:t>会议</w:t>
      </w:r>
      <w:r>
        <w:rPr>
          <w:rFonts w:ascii="仿宋_GB2312" w:hAnsi="仿宋_GB2312" w:cs="仿宋_GB2312" w:hint="eastAsia"/>
        </w:rPr>
        <w:t>记录等资料整理</w:t>
      </w:r>
      <w:r>
        <w:rPr>
          <w:rFonts w:ascii="仿宋_GB2312" w:hAnsi="仿宋_GB2312" w:cs="仿宋_GB2312" w:hint="eastAsia"/>
        </w:rPr>
        <w:t>归档</w:t>
      </w:r>
      <w:r>
        <w:rPr>
          <w:rFonts w:ascii="仿宋_GB2312" w:hAnsi="仿宋_GB2312" w:cs="仿宋_GB2312" w:hint="eastAsia"/>
        </w:rPr>
        <w:t>，</w:t>
      </w:r>
      <w:r>
        <w:rPr>
          <w:rFonts w:ascii="仿宋_GB2312" w:hAnsi="仿宋_GB2312" w:cs="仿宋_GB2312" w:hint="eastAsia"/>
        </w:rPr>
        <w:t>但档案资料中部分总结性资料非终版，总结资料与实际结果不太相符，影响档案资料</w:t>
      </w:r>
      <w:r>
        <w:rPr>
          <w:rFonts w:ascii="仿宋_GB2312" w:hAnsi="仿宋_GB2312" w:cs="仿宋_GB2312" w:hint="eastAsia"/>
        </w:rPr>
        <w:t>准确性，</w:t>
      </w:r>
      <w:r>
        <w:rPr>
          <w:rFonts w:ascii="仿宋_GB2312" w:hAnsi="仿宋_GB2312" w:cs="仿宋_GB2312" w:hint="eastAsia"/>
        </w:rPr>
        <w:t>对项目档案的归集保管工作需要进一步改善</w:t>
      </w:r>
      <w:r>
        <w:rPr>
          <w:rFonts w:ascii="仿宋_GB2312" w:hAnsi="仿宋_GB2312" w:cs="仿宋_GB2312" w:hint="eastAsia"/>
        </w:rPr>
        <w:t>；</w:t>
      </w:r>
    </w:p>
    <w:p w:rsidR="00201001" w:rsidRDefault="00233BEE">
      <w:pPr>
        <w:snapToGrid w:val="0"/>
        <w:ind w:firstLineChars="0" w:firstLine="49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扶持资金使用考评机制尚未完善。对所扶持的尚在启动、实施过程中的重点项目未形成考评机制，扶持资金下达后，对项目的跟踪、进展、资金使用情况不明确，专项扶持资金是否用于文艺精</w:t>
      </w:r>
      <w:r>
        <w:rPr>
          <w:rFonts w:ascii="仿宋_GB2312" w:hAnsi="仿宋_GB2312" w:cs="仿宋_GB2312" w:hint="eastAsia"/>
        </w:rPr>
        <w:t>品创作等情况不了解，无法获取扶持资金使用效果。</w:t>
      </w:r>
    </w:p>
    <w:p w:rsidR="00201001" w:rsidRDefault="00233BEE">
      <w:pPr>
        <w:snapToGrid w:val="0"/>
        <w:ind w:firstLine="480"/>
        <w:outlineLvl w:val="2"/>
        <w:rPr>
          <w:rFonts w:ascii="仿宋_GB2312" w:hAnsi="仿宋_GB2312" w:cs="仿宋_GB2312"/>
          <w:bCs/>
        </w:rPr>
      </w:pPr>
      <w:bookmarkStart w:id="81" w:name="_Toc24130"/>
      <w:r>
        <w:rPr>
          <w:rFonts w:ascii="仿宋_GB2312" w:hAnsi="仿宋_GB2312" w:cs="仿宋_GB2312" w:hint="eastAsia"/>
          <w:bCs/>
        </w:rPr>
        <w:t>3</w:t>
      </w:r>
      <w:r>
        <w:rPr>
          <w:rFonts w:ascii="仿宋_GB2312" w:hAnsi="仿宋_GB2312" w:cs="仿宋_GB2312" w:hint="eastAsia"/>
          <w:bCs/>
        </w:rPr>
        <w:t>、建议</w:t>
      </w:r>
      <w:bookmarkStart w:id="82" w:name="_Toc387957834"/>
      <w:bookmarkEnd w:id="77"/>
      <w:bookmarkEnd w:id="79"/>
      <w:bookmarkEnd w:id="80"/>
      <w:bookmarkEnd w:id="81"/>
    </w:p>
    <w:p w:rsidR="00201001" w:rsidRDefault="00233BEE">
      <w:pPr>
        <w:widowControl/>
        <w:ind w:firstLine="480"/>
        <w:jc w:val="left"/>
        <w:rPr>
          <w:rFonts w:ascii="仿宋_GB2312" w:hAnsi="仿宋_GB2312" w:cs="仿宋_GB2312"/>
        </w:rPr>
      </w:pPr>
      <w:bookmarkStart w:id="83" w:name="_Toc9981"/>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健全绩效指标体系。在进行绩效指标设计时，项目实施部门根据以前年度项目的具体实施情况，结合行业未来发展趋势，合理设置绩效指标，使得年度绩效指标清晰、细化、可衡量。建议项目实施单位年初在制定项目绩效指标后，咨询专家意见，不断完善绩效指标体系。</w:t>
      </w:r>
    </w:p>
    <w:p w:rsidR="00201001" w:rsidRDefault="00233BEE">
      <w:pPr>
        <w:widowControl/>
        <w:ind w:firstLine="480"/>
        <w:jc w:val="left"/>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w:t>
      </w:r>
      <w:r>
        <w:rPr>
          <w:rFonts w:ascii="仿宋_GB2312" w:hAnsi="仿宋_GB2312" w:cs="仿宋_GB2312" w:hint="eastAsia"/>
        </w:rPr>
        <w:t>严格遵循档案管理规定</w:t>
      </w:r>
      <w:r>
        <w:rPr>
          <w:rFonts w:ascii="仿宋_GB2312" w:hAnsi="仿宋_GB2312" w:cs="仿宋_GB2312" w:hint="eastAsia"/>
        </w:rPr>
        <w:t>。项目实施单位应</w:t>
      </w:r>
      <w:r>
        <w:rPr>
          <w:rFonts w:ascii="仿宋_GB2312" w:hAnsi="仿宋_GB2312" w:cs="仿宋_GB2312" w:hint="eastAsia"/>
        </w:rPr>
        <w:t>在原有档案管理制度下，</w:t>
      </w:r>
      <w:r>
        <w:rPr>
          <w:rFonts w:ascii="仿宋_GB2312" w:hAnsi="仿宋_GB2312" w:cs="仿宋_GB2312" w:hint="eastAsia"/>
        </w:rPr>
        <w:t>规范的内部档案</w:t>
      </w:r>
      <w:r>
        <w:rPr>
          <w:rFonts w:ascii="仿宋_GB2312" w:hAnsi="仿宋_GB2312" w:cs="仿宋_GB2312" w:hint="eastAsia"/>
        </w:rPr>
        <w:t>整理流程</w:t>
      </w:r>
      <w:r>
        <w:rPr>
          <w:rFonts w:ascii="仿宋_GB2312" w:hAnsi="仿宋_GB2312" w:cs="仿宋_GB2312" w:hint="eastAsia"/>
        </w:rPr>
        <w:t>，设置专人定期对项目档案进行归纳整理、留存备份，</w:t>
      </w:r>
      <w:r>
        <w:rPr>
          <w:rFonts w:ascii="仿宋_GB2312" w:hAnsi="仿宋_GB2312" w:cs="仿宋_GB2312" w:hint="eastAsia"/>
        </w:rPr>
        <w:t>保存档案资料</w:t>
      </w:r>
      <w:proofErr w:type="gramStart"/>
      <w:r>
        <w:rPr>
          <w:rFonts w:ascii="仿宋_GB2312" w:hAnsi="仿宋_GB2312" w:cs="仿宋_GB2312" w:hint="eastAsia"/>
        </w:rPr>
        <w:t>最终版</w:t>
      </w:r>
      <w:proofErr w:type="gramEnd"/>
      <w:r>
        <w:rPr>
          <w:rFonts w:ascii="仿宋_GB2312" w:hAnsi="仿宋_GB2312" w:cs="仿宋_GB2312" w:hint="eastAsia"/>
        </w:rPr>
        <w:t>资料，确保档案准确性</w:t>
      </w:r>
      <w:r>
        <w:rPr>
          <w:rFonts w:ascii="仿宋_GB2312" w:hAnsi="仿宋_GB2312" w:cs="仿宋_GB2312" w:hint="eastAsia"/>
          <w:bCs/>
        </w:rPr>
        <w:t>。</w:t>
      </w:r>
    </w:p>
    <w:p w:rsidR="00201001" w:rsidRDefault="00233BEE">
      <w:pPr>
        <w:widowControl/>
        <w:ind w:firstLineChars="0" w:firstLine="490"/>
        <w:jc w:val="left"/>
        <w:rPr>
          <w:rFonts w:ascii="仿宋_GB2312" w:hAnsi="仿宋_GB2312" w:cs="仿宋_GB2312"/>
          <w:bCs/>
          <w:highlight w:val="yellow"/>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完善扶持资金使用考评机制。对重大扶持项目进行扶持资金跟踪监控，要求其进行资金使用情况</w:t>
      </w:r>
      <w:r>
        <w:rPr>
          <w:rFonts w:ascii="仿宋_GB2312" w:hAnsi="仿宋_GB2312" w:cs="仿宋_GB2312" w:hint="eastAsia"/>
        </w:rPr>
        <w:t>反馈，并对其反馈情况进行抽查，了解专项资金使用情况，保证专项资金落到实处。</w:t>
      </w:r>
    </w:p>
    <w:p w:rsidR="00201001" w:rsidRDefault="00233BEE">
      <w:pPr>
        <w:snapToGrid w:val="0"/>
        <w:ind w:firstLine="482"/>
        <w:outlineLvl w:val="1"/>
        <w:rPr>
          <w:rFonts w:ascii="仿宋_GB2312" w:hAnsi="仿宋_GB2312" w:cs="仿宋_GB2312"/>
          <w:b/>
        </w:rPr>
      </w:pPr>
      <w:bookmarkStart w:id="84" w:name="_Toc12882"/>
      <w:bookmarkStart w:id="85" w:name="_Toc15988"/>
      <w:r>
        <w:rPr>
          <w:rFonts w:ascii="仿宋_GB2312" w:hAnsi="仿宋_GB2312" w:cs="仿宋_GB2312" w:hint="eastAsia"/>
          <w:b/>
        </w:rPr>
        <w:t>（五）其</w:t>
      </w:r>
      <w:r>
        <w:rPr>
          <w:rFonts w:ascii="仿宋_GB2312" w:hAnsi="仿宋_GB2312" w:cs="仿宋_GB2312" w:hint="eastAsia"/>
          <w:b/>
          <w:sz w:val="21"/>
          <w:szCs w:val="21"/>
        </w:rPr>
        <w:t>他需说明的</w:t>
      </w:r>
      <w:r>
        <w:rPr>
          <w:rFonts w:ascii="仿宋_GB2312" w:hAnsi="仿宋_GB2312" w:cs="仿宋_GB2312" w:hint="eastAsia"/>
          <w:b/>
        </w:rPr>
        <w:t>问题</w:t>
      </w:r>
      <w:bookmarkEnd w:id="83"/>
      <w:bookmarkEnd w:id="84"/>
      <w:bookmarkEnd w:id="85"/>
    </w:p>
    <w:p w:rsidR="00201001" w:rsidRDefault="00233BEE">
      <w:pPr>
        <w:snapToGrid w:val="0"/>
        <w:ind w:firstLine="480"/>
        <w:outlineLvl w:val="2"/>
        <w:rPr>
          <w:rFonts w:ascii="仿宋_GB2312" w:hAnsi="仿宋_GB2312" w:cs="仿宋_GB2312"/>
          <w:bCs/>
        </w:rPr>
      </w:pPr>
      <w:bookmarkStart w:id="86" w:name="_Toc16643"/>
      <w:bookmarkStart w:id="87" w:name="_Toc19630"/>
      <w:r>
        <w:rPr>
          <w:rFonts w:ascii="仿宋_GB2312" w:hAnsi="仿宋_GB2312" w:cs="仿宋_GB2312" w:hint="eastAsia"/>
          <w:bCs/>
        </w:rPr>
        <w:t>1</w:t>
      </w:r>
      <w:r>
        <w:rPr>
          <w:rFonts w:ascii="仿宋_GB2312" w:hAnsi="仿宋_GB2312" w:cs="仿宋_GB2312" w:hint="eastAsia"/>
          <w:bCs/>
        </w:rPr>
        <w:t>、关于评价责任的说明</w:t>
      </w:r>
      <w:bookmarkEnd w:id="86"/>
      <w:bookmarkEnd w:id="87"/>
    </w:p>
    <w:p w:rsidR="00201001" w:rsidRDefault="00233BEE">
      <w:pPr>
        <w:snapToGrid w:val="0"/>
        <w:ind w:firstLine="480"/>
        <w:rPr>
          <w:rFonts w:ascii="仿宋_GB2312" w:hAnsi="仿宋_GB2312" w:cs="仿宋_GB2312"/>
          <w:bCs/>
        </w:rPr>
      </w:pPr>
      <w:proofErr w:type="gramStart"/>
      <w:r>
        <w:rPr>
          <w:rFonts w:ascii="仿宋_GB2312" w:hAnsi="仿宋_GB2312" w:cs="仿宋_GB2312" w:hint="eastAsia"/>
          <w:bCs/>
        </w:rPr>
        <w:t>本评价</w:t>
      </w:r>
      <w:proofErr w:type="gramEnd"/>
      <w:r>
        <w:rPr>
          <w:rFonts w:ascii="仿宋_GB2312" w:hAnsi="仿宋_GB2312" w:cs="仿宋_GB2312" w:hint="eastAsia"/>
          <w:bCs/>
        </w:rPr>
        <w:t>结果依据评价客体提供的各项基础资料，运用规定的评价方法，评价工作组保证本次评价工作全过程的公正和公平，各项评价基础资料的真实性与完整性</w:t>
      </w:r>
      <w:proofErr w:type="gramStart"/>
      <w:r>
        <w:rPr>
          <w:rFonts w:ascii="仿宋_GB2312" w:hAnsi="仿宋_GB2312" w:cs="仿宋_GB2312" w:hint="eastAsia"/>
          <w:bCs/>
        </w:rPr>
        <w:t>由评价</w:t>
      </w:r>
      <w:proofErr w:type="gramEnd"/>
      <w:r>
        <w:rPr>
          <w:rFonts w:ascii="仿宋_GB2312" w:hAnsi="仿宋_GB2312" w:cs="仿宋_GB2312" w:hint="eastAsia"/>
          <w:bCs/>
        </w:rPr>
        <w:t>客体负责，未经评价组织机构同意，任何单位和个人不得将</w:t>
      </w:r>
      <w:proofErr w:type="gramStart"/>
      <w:r>
        <w:rPr>
          <w:rFonts w:ascii="仿宋_GB2312" w:hAnsi="仿宋_GB2312" w:cs="仿宋_GB2312" w:hint="eastAsia"/>
          <w:bCs/>
        </w:rPr>
        <w:t>本评价</w:t>
      </w:r>
      <w:proofErr w:type="gramEnd"/>
      <w:r>
        <w:rPr>
          <w:rFonts w:ascii="仿宋_GB2312" w:hAnsi="仿宋_GB2312" w:cs="仿宋_GB2312" w:hint="eastAsia"/>
          <w:bCs/>
        </w:rPr>
        <w:t>结果对外公布。</w:t>
      </w:r>
    </w:p>
    <w:p w:rsidR="00201001" w:rsidRDefault="00233BEE">
      <w:pPr>
        <w:snapToGrid w:val="0"/>
        <w:ind w:firstLine="480"/>
        <w:outlineLvl w:val="2"/>
        <w:rPr>
          <w:rFonts w:ascii="仿宋_GB2312" w:hAnsi="仿宋_GB2312" w:cs="仿宋_GB2312"/>
          <w:bCs/>
        </w:rPr>
      </w:pPr>
      <w:bookmarkStart w:id="88" w:name="_Toc561"/>
      <w:bookmarkStart w:id="89" w:name="_Toc27907"/>
      <w:r>
        <w:rPr>
          <w:rFonts w:ascii="仿宋_GB2312" w:hAnsi="仿宋_GB2312" w:cs="仿宋_GB2312" w:hint="eastAsia"/>
          <w:bCs/>
        </w:rPr>
        <w:lastRenderedPageBreak/>
        <w:t>2</w:t>
      </w:r>
      <w:r>
        <w:rPr>
          <w:rFonts w:ascii="仿宋_GB2312" w:hAnsi="仿宋_GB2312" w:cs="仿宋_GB2312" w:hint="eastAsia"/>
          <w:bCs/>
        </w:rPr>
        <w:t>、关于本项目评价中局限性的说明</w:t>
      </w:r>
      <w:bookmarkEnd w:id="88"/>
      <w:bookmarkEnd w:id="89"/>
    </w:p>
    <w:p w:rsidR="00201001" w:rsidRDefault="00233BEE">
      <w:pPr>
        <w:snapToGrid w:val="0"/>
        <w:ind w:firstLine="480"/>
        <w:rPr>
          <w:rFonts w:ascii="仿宋_GB2312" w:hAnsi="仿宋_GB2312" w:cs="仿宋_GB2312"/>
          <w:bCs/>
        </w:rPr>
      </w:pPr>
      <w:r>
        <w:rPr>
          <w:rFonts w:ascii="仿宋_GB2312" w:hAnsi="仿宋_GB2312" w:cs="仿宋_GB2312" w:hint="eastAsia"/>
          <w:bCs/>
        </w:rPr>
        <w:t>（</w:t>
      </w:r>
      <w:r>
        <w:rPr>
          <w:rFonts w:ascii="仿宋_GB2312" w:hAnsi="仿宋_GB2312" w:cs="仿宋_GB2312" w:hint="eastAsia"/>
          <w:bCs/>
        </w:rPr>
        <w:t>1</w:t>
      </w:r>
      <w:r>
        <w:rPr>
          <w:rFonts w:ascii="仿宋_GB2312" w:hAnsi="仿宋_GB2312" w:cs="仿宋_GB2312" w:hint="eastAsia"/>
          <w:bCs/>
        </w:rPr>
        <w:t>）评价结论是</w:t>
      </w:r>
      <w:r w:rsidR="00813623">
        <w:rPr>
          <w:rFonts w:ascii="仿宋_GB2312" w:hAnsi="仿宋_GB2312" w:cs="仿宋_GB2312" w:hint="eastAsia"/>
          <w:bCs/>
        </w:rPr>
        <w:t>湖北中</w:t>
      </w:r>
      <w:proofErr w:type="gramStart"/>
      <w:r w:rsidR="00813623">
        <w:rPr>
          <w:rFonts w:ascii="仿宋_GB2312" w:hAnsi="仿宋_GB2312" w:cs="仿宋_GB2312" w:hint="eastAsia"/>
          <w:bCs/>
        </w:rPr>
        <w:t>砺</w:t>
      </w:r>
      <w:proofErr w:type="gramEnd"/>
      <w:r w:rsidR="00813623">
        <w:rPr>
          <w:rFonts w:ascii="仿宋_GB2312" w:hAnsi="仿宋_GB2312" w:cs="仿宋_GB2312" w:hint="eastAsia"/>
          <w:bCs/>
        </w:rPr>
        <w:t>大公会计师事务有限责任公司</w:t>
      </w:r>
      <w:r>
        <w:rPr>
          <w:rFonts w:ascii="仿宋_GB2312" w:hAnsi="仿宋_GB2312" w:cs="仿宋_GB2312" w:hint="eastAsia"/>
          <w:bCs/>
        </w:rPr>
        <w:t>出具的，受具体参加本次项目的评价人员的水平和能力的限制。鉴于这种评价工作存在资料的有限性和调查、分析、判断的局限性，因此，评价结论无法考虑影响资金使用的所有因素，评价结论存在一定的局限性。</w:t>
      </w:r>
    </w:p>
    <w:p w:rsidR="00201001" w:rsidRDefault="00233BEE">
      <w:pPr>
        <w:snapToGrid w:val="0"/>
        <w:ind w:firstLine="480"/>
        <w:rPr>
          <w:rFonts w:ascii="仿宋_GB2312" w:hAnsi="仿宋_GB2312" w:cs="仿宋_GB2312"/>
          <w:bCs/>
        </w:rPr>
      </w:pPr>
      <w:r>
        <w:rPr>
          <w:rFonts w:ascii="仿宋_GB2312" w:hAnsi="仿宋_GB2312" w:cs="仿宋_GB2312" w:hint="eastAsia"/>
          <w:bCs/>
        </w:rPr>
        <w:t>（</w:t>
      </w:r>
      <w:r>
        <w:rPr>
          <w:rFonts w:ascii="仿宋_GB2312" w:hAnsi="仿宋_GB2312" w:cs="仿宋_GB2312" w:hint="eastAsia"/>
          <w:bCs/>
        </w:rPr>
        <w:t>2</w:t>
      </w:r>
      <w:r>
        <w:rPr>
          <w:rFonts w:ascii="仿宋_GB2312" w:hAnsi="仿宋_GB2312" w:cs="仿宋_GB2312" w:hint="eastAsia"/>
          <w:bCs/>
        </w:rPr>
        <w:t>）本项目是专项资金使用项目，受具体参加本次项目的评价人员的专业能力的影响，对专业指标设定和问题、建议提出的全面性可能存在一定的局限性。</w:t>
      </w:r>
    </w:p>
    <w:p w:rsidR="00201001" w:rsidRDefault="00201001">
      <w:pPr>
        <w:snapToGrid w:val="0"/>
        <w:ind w:firstLine="482"/>
        <w:outlineLvl w:val="0"/>
        <w:rPr>
          <w:rFonts w:ascii="仿宋_GB2312" w:hAnsi="仿宋_GB2312" w:cs="仿宋_GB2312"/>
          <w:b/>
        </w:rPr>
      </w:pPr>
    </w:p>
    <w:p w:rsidR="00201001" w:rsidRDefault="00201001">
      <w:pPr>
        <w:snapToGrid w:val="0"/>
        <w:ind w:firstLine="482"/>
        <w:outlineLvl w:val="0"/>
        <w:rPr>
          <w:rFonts w:ascii="仿宋_GB2312" w:hAnsi="仿宋_GB2312" w:cs="仿宋_GB2312"/>
          <w:b/>
        </w:rPr>
      </w:pPr>
    </w:p>
    <w:p w:rsidR="00201001" w:rsidRDefault="00201001">
      <w:pPr>
        <w:snapToGrid w:val="0"/>
        <w:ind w:firstLine="482"/>
        <w:outlineLvl w:val="0"/>
        <w:rPr>
          <w:rFonts w:ascii="仿宋_GB2312" w:hAnsi="仿宋_GB2312" w:cs="仿宋_GB2312"/>
          <w:b/>
        </w:rPr>
      </w:pPr>
    </w:p>
    <w:p w:rsidR="00201001" w:rsidRDefault="00201001">
      <w:pPr>
        <w:snapToGrid w:val="0"/>
        <w:ind w:firstLine="482"/>
        <w:outlineLvl w:val="0"/>
        <w:rPr>
          <w:rFonts w:ascii="仿宋_GB2312" w:hAnsi="仿宋_GB2312" w:cs="仿宋_GB2312"/>
          <w:b/>
        </w:rPr>
      </w:pPr>
    </w:p>
    <w:p w:rsidR="00201001" w:rsidRDefault="00201001">
      <w:pPr>
        <w:snapToGrid w:val="0"/>
        <w:ind w:firstLine="480"/>
        <w:rPr>
          <w:rFonts w:ascii="仿宋_GB2312" w:hAnsi="仿宋_GB2312" w:cs="仿宋_GB2312"/>
        </w:rPr>
      </w:pPr>
    </w:p>
    <w:p w:rsidR="00201001" w:rsidRDefault="00201001">
      <w:pPr>
        <w:snapToGrid w:val="0"/>
        <w:ind w:firstLine="480"/>
        <w:rPr>
          <w:rFonts w:ascii="仿宋_GB2312" w:hAnsi="仿宋_GB2312" w:cs="仿宋_GB2312"/>
        </w:rPr>
      </w:pPr>
    </w:p>
    <w:p w:rsidR="00201001" w:rsidRDefault="00201001">
      <w:pPr>
        <w:snapToGrid w:val="0"/>
        <w:ind w:firstLine="480"/>
        <w:rPr>
          <w:rFonts w:ascii="仿宋_GB2312" w:hAnsi="仿宋_GB2312" w:cs="仿宋_GB2312"/>
        </w:rPr>
      </w:pPr>
    </w:p>
    <w:p w:rsidR="00201001" w:rsidRDefault="00201001">
      <w:pPr>
        <w:ind w:firstLineChars="0" w:firstLine="480"/>
        <w:rPr>
          <w:rFonts w:ascii="仿宋_GB2312" w:hAnsi="仿宋_GB2312" w:cs="仿宋_GB2312"/>
          <w:highlight w:val="yellow"/>
        </w:rPr>
      </w:pPr>
    </w:p>
    <w:p w:rsidR="00201001" w:rsidRDefault="00201001">
      <w:pPr>
        <w:snapToGrid w:val="0"/>
        <w:ind w:firstLine="480"/>
        <w:rPr>
          <w:rFonts w:ascii="仿宋_GB2312" w:hAnsi="仿宋_GB2312" w:cs="仿宋_GB2312"/>
          <w:bCs/>
        </w:rPr>
      </w:pPr>
    </w:p>
    <w:bookmarkEnd w:id="82"/>
    <w:p w:rsidR="00201001" w:rsidRDefault="00201001">
      <w:pPr>
        <w:ind w:firstLineChars="0" w:firstLine="480"/>
        <w:rPr>
          <w:rFonts w:ascii="仿宋_GB2312" w:hAnsi="仿宋_GB2312" w:cs="仿宋_GB2312"/>
          <w:highlight w:val="yellow"/>
        </w:rPr>
      </w:pPr>
    </w:p>
    <w:sectPr w:rsidR="00201001">
      <w:footerReference w:type="default" r:id="rId2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EE" w:rsidRDefault="00233BEE">
      <w:pPr>
        <w:spacing w:line="240" w:lineRule="auto"/>
        <w:ind w:firstLine="480"/>
      </w:pPr>
      <w:r>
        <w:separator/>
      </w:r>
    </w:p>
  </w:endnote>
  <w:endnote w:type="continuationSeparator" w:id="0">
    <w:p w:rsidR="00233BEE" w:rsidRDefault="00233BE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01" w:rsidRDefault="00201001">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01" w:rsidRDefault="00201001">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01" w:rsidRDefault="00201001">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02658"/>
    </w:sdtPr>
    <w:sdtEndPr/>
    <w:sdtContent>
      <w:p w:rsidR="00201001" w:rsidRDefault="00233BEE">
        <w:pPr>
          <w:pStyle w:val="a6"/>
          <w:ind w:firstLine="360"/>
          <w:jc w:val="center"/>
        </w:pPr>
        <w:r>
          <w:fldChar w:fldCharType="begin"/>
        </w:r>
        <w:r>
          <w:instrText xml:space="preserve"> PAGE   \* MERGEFORMAT </w:instrText>
        </w:r>
        <w:r>
          <w:fldChar w:fldCharType="separate"/>
        </w:r>
        <w:r w:rsidR="00813623" w:rsidRPr="00813623">
          <w:rPr>
            <w:noProof/>
            <w:lang w:val="zh-CN"/>
          </w:rPr>
          <w:t>19</w:t>
        </w:r>
        <w:r>
          <w:rPr>
            <w:lang w:val="zh-CN"/>
          </w:rPr>
          <w:fldChar w:fldCharType="end"/>
        </w:r>
      </w:p>
    </w:sdtContent>
  </w:sdt>
  <w:p w:rsidR="00201001" w:rsidRDefault="00201001">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EE" w:rsidRDefault="00233BEE">
      <w:pPr>
        <w:spacing w:line="240" w:lineRule="auto"/>
        <w:ind w:firstLine="480"/>
      </w:pPr>
      <w:r>
        <w:separator/>
      </w:r>
    </w:p>
  </w:footnote>
  <w:footnote w:type="continuationSeparator" w:id="0">
    <w:p w:rsidR="00233BEE" w:rsidRDefault="00233BE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01" w:rsidRDefault="0020100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01" w:rsidRDefault="00233BEE">
    <w:pPr>
      <w:pStyle w:val="a7"/>
      <w:ind w:firstLine="360"/>
    </w:pPr>
    <w:r>
      <w:rPr>
        <w:rFonts w:hint="eastAsia"/>
      </w:rPr>
      <w:t>201</w:t>
    </w:r>
    <w:r>
      <w:rPr>
        <w:rFonts w:hint="eastAsia"/>
      </w:rPr>
      <w:t>6</w:t>
    </w:r>
    <w:r>
      <w:rPr>
        <w:rFonts w:hint="eastAsia"/>
      </w:rPr>
      <w:t>年湖北省</w:t>
    </w:r>
    <w:r w:rsidR="00813623">
      <w:rPr>
        <w:rFonts w:hint="eastAsia"/>
      </w:rPr>
      <w:t>文艺</w:t>
    </w:r>
    <w:r>
      <w:rPr>
        <w:rFonts w:hint="eastAsia"/>
      </w:rPr>
      <w:t>精品创作</w:t>
    </w:r>
    <w:bookmarkStart w:id="0" w:name="_GoBack"/>
    <w:bookmarkEnd w:id="0"/>
    <w:r>
      <w:rPr>
        <w:rFonts w:hint="eastAsia"/>
      </w:rPr>
      <w:t>扶持专</w:t>
    </w:r>
    <w:r>
      <w:rPr>
        <w:rFonts w:hint="eastAsia"/>
      </w:rPr>
      <w:t>项资金</w:t>
    </w:r>
    <w:r>
      <w:rPr>
        <w:rFonts w:hint="eastAsia"/>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01" w:rsidRDefault="0020100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F905B"/>
    <w:multiLevelType w:val="singleLevel"/>
    <w:tmpl w:val="58CF905B"/>
    <w:lvl w:ilvl="0">
      <w:start w:val="2"/>
      <w:numFmt w:val="decimal"/>
      <w:suff w:val="nothing"/>
      <w:lvlText w:val="（%1）"/>
      <w:lvlJc w:val="left"/>
    </w:lvl>
  </w:abstractNum>
  <w:abstractNum w:abstractNumId="1">
    <w:nsid w:val="58FD70A7"/>
    <w:multiLevelType w:val="singleLevel"/>
    <w:tmpl w:val="58FD70A7"/>
    <w:lvl w:ilvl="0">
      <w:start w:val="1"/>
      <w:numFmt w:val="decimal"/>
      <w:suff w:val="nothing"/>
      <w:lvlText w:val="%1、"/>
      <w:lvlJc w:val="left"/>
    </w:lvl>
  </w:abstractNum>
  <w:abstractNum w:abstractNumId="2">
    <w:nsid w:val="58FDA415"/>
    <w:multiLevelType w:val="singleLevel"/>
    <w:tmpl w:val="58FDA415"/>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FA09CC"/>
    <w:rsid w:val="000005F4"/>
    <w:rsid w:val="00002319"/>
    <w:rsid w:val="000125D4"/>
    <w:rsid w:val="00017689"/>
    <w:rsid w:val="00030CE8"/>
    <w:rsid w:val="000317E0"/>
    <w:rsid w:val="0003650D"/>
    <w:rsid w:val="00042ABA"/>
    <w:rsid w:val="00051503"/>
    <w:rsid w:val="00053743"/>
    <w:rsid w:val="00056F97"/>
    <w:rsid w:val="00061C9C"/>
    <w:rsid w:val="00062555"/>
    <w:rsid w:val="000643F9"/>
    <w:rsid w:val="000948DB"/>
    <w:rsid w:val="0009645A"/>
    <w:rsid w:val="000A0119"/>
    <w:rsid w:val="000A2DC6"/>
    <w:rsid w:val="000A7D51"/>
    <w:rsid w:val="000C202D"/>
    <w:rsid w:val="000C33B3"/>
    <w:rsid w:val="000D5288"/>
    <w:rsid w:val="000E4D5C"/>
    <w:rsid w:val="000F7A69"/>
    <w:rsid w:val="00120C43"/>
    <w:rsid w:val="00126F0A"/>
    <w:rsid w:val="0012731F"/>
    <w:rsid w:val="001377C7"/>
    <w:rsid w:val="00141133"/>
    <w:rsid w:val="0014709C"/>
    <w:rsid w:val="0015650C"/>
    <w:rsid w:val="0016117A"/>
    <w:rsid w:val="00162070"/>
    <w:rsid w:val="00166DE4"/>
    <w:rsid w:val="00167CCA"/>
    <w:rsid w:val="00173721"/>
    <w:rsid w:val="00173E99"/>
    <w:rsid w:val="001804EC"/>
    <w:rsid w:val="001824A5"/>
    <w:rsid w:val="001A5039"/>
    <w:rsid w:val="001A74D3"/>
    <w:rsid w:val="001C5738"/>
    <w:rsid w:val="001F12DE"/>
    <w:rsid w:val="001F6DA2"/>
    <w:rsid w:val="00201001"/>
    <w:rsid w:val="002075AD"/>
    <w:rsid w:val="00222BB6"/>
    <w:rsid w:val="00233BEE"/>
    <w:rsid w:val="00237C81"/>
    <w:rsid w:val="00240230"/>
    <w:rsid w:val="00242AEF"/>
    <w:rsid w:val="002707EC"/>
    <w:rsid w:val="00270C48"/>
    <w:rsid w:val="0027135B"/>
    <w:rsid w:val="0027422B"/>
    <w:rsid w:val="00284850"/>
    <w:rsid w:val="00287500"/>
    <w:rsid w:val="00287C6E"/>
    <w:rsid w:val="00290F90"/>
    <w:rsid w:val="002928F4"/>
    <w:rsid w:val="00295F2A"/>
    <w:rsid w:val="002B21B7"/>
    <w:rsid w:val="002B4826"/>
    <w:rsid w:val="002B64C1"/>
    <w:rsid w:val="002C7D14"/>
    <w:rsid w:val="002D4377"/>
    <w:rsid w:val="002E0952"/>
    <w:rsid w:val="002E6436"/>
    <w:rsid w:val="002F6D6B"/>
    <w:rsid w:val="0030080C"/>
    <w:rsid w:val="00300B16"/>
    <w:rsid w:val="00334839"/>
    <w:rsid w:val="00355566"/>
    <w:rsid w:val="003563B2"/>
    <w:rsid w:val="00360EB9"/>
    <w:rsid w:val="00372BC7"/>
    <w:rsid w:val="00380DDC"/>
    <w:rsid w:val="0039028A"/>
    <w:rsid w:val="00391818"/>
    <w:rsid w:val="00394DE0"/>
    <w:rsid w:val="0039524E"/>
    <w:rsid w:val="00395B39"/>
    <w:rsid w:val="003A018A"/>
    <w:rsid w:val="003B4346"/>
    <w:rsid w:val="003B7AA0"/>
    <w:rsid w:val="003B7FFD"/>
    <w:rsid w:val="003D2A33"/>
    <w:rsid w:val="003E3B8F"/>
    <w:rsid w:val="003F5BF1"/>
    <w:rsid w:val="003F68D0"/>
    <w:rsid w:val="00403CDE"/>
    <w:rsid w:val="004138B4"/>
    <w:rsid w:val="00427076"/>
    <w:rsid w:val="004454FD"/>
    <w:rsid w:val="00460562"/>
    <w:rsid w:val="00470614"/>
    <w:rsid w:val="00472347"/>
    <w:rsid w:val="004815F7"/>
    <w:rsid w:val="00493E6D"/>
    <w:rsid w:val="004A59A0"/>
    <w:rsid w:val="004A5CF4"/>
    <w:rsid w:val="004A6275"/>
    <w:rsid w:val="004C4A3E"/>
    <w:rsid w:val="004C7AF8"/>
    <w:rsid w:val="004D67B3"/>
    <w:rsid w:val="004E1CA3"/>
    <w:rsid w:val="004E48E4"/>
    <w:rsid w:val="00503320"/>
    <w:rsid w:val="00512723"/>
    <w:rsid w:val="005178A9"/>
    <w:rsid w:val="005243A7"/>
    <w:rsid w:val="005244FA"/>
    <w:rsid w:val="005253F9"/>
    <w:rsid w:val="00527109"/>
    <w:rsid w:val="00534827"/>
    <w:rsid w:val="00543412"/>
    <w:rsid w:val="00546D37"/>
    <w:rsid w:val="00550003"/>
    <w:rsid w:val="00553A8B"/>
    <w:rsid w:val="00557811"/>
    <w:rsid w:val="0058161B"/>
    <w:rsid w:val="00586BB8"/>
    <w:rsid w:val="00596965"/>
    <w:rsid w:val="005A152E"/>
    <w:rsid w:val="005C4CB6"/>
    <w:rsid w:val="005C5094"/>
    <w:rsid w:val="005C7F13"/>
    <w:rsid w:val="005D2409"/>
    <w:rsid w:val="005E3625"/>
    <w:rsid w:val="005E60B7"/>
    <w:rsid w:val="005F096F"/>
    <w:rsid w:val="005F0CF7"/>
    <w:rsid w:val="005F5BB9"/>
    <w:rsid w:val="005F5FAF"/>
    <w:rsid w:val="005F615A"/>
    <w:rsid w:val="005F7D9A"/>
    <w:rsid w:val="005F7DB5"/>
    <w:rsid w:val="00613AD0"/>
    <w:rsid w:val="0062636F"/>
    <w:rsid w:val="006437BC"/>
    <w:rsid w:val="00646D3D"/>
    <w:rsid w:val="0066128F"/>
    <w:rsid w:val="006717F0"/>
    <w:rsid w:val="006A5168"/>
    <w:rsid w:val="006A6F38"/>
    <w:rsid w:val="006C27FF"/>
    <w:rsid w:val="006D03DB"/>
    <w:rsid w:val="006D0E68"/>
    <w:rsid w:val="006E1F6E"/>
    <w:rsid w:val="006F3660"/>
    <w:rsid w:val="006F57CA"/>
    <w:rsid w:val="0070710F"/>
    <w:rsid w:val="00731E5F"/>
    <w:rsid w:val="007322FE"/>
    <w:rsid w:val="007444E1"/>
    <w:rsid w:val="0074531D"/>
    <w:rsid w:val="00752079"/>
    <w:rsid w:val="00752D80"/>
    <w:rsid w:val="007545F2"/>
    <w:rsid w:val="00764AFD"/>
    <w:rsid w:val="00781D64"/>
    <w:rsid w:val="007A3B2C"/>
    <w:rsid w:val="007A41E4"/>
    <w:rsid w:val="007A47D3"/>
    <w:rsid w:val="007A6D17"/>
    <w:rsid w:val="007A7016"/>
    <w:rsid w:val="007B3101"/>
    <w:rsid w:val="007C47A8"/>
    <w:rsid w:val="007C6932"/>
    <w:rsid w:val="007D73EA"/>
    <w:rsid w:val="007E09FB"/>
    <w:rsid w:val="007E54CC"/>
    <w:rsid w:val="007E6606"/>
    <w:rsid w:val="007E7FA8"/>
    <w:rsid w:val="007F530D"/>
    <w:rsid w:val="007F707F"/>
    <w:rsid w:val="00804C06"/>
    <w:rsid w:val="00805AF9"/>
    <w:rsid w:val="00813623"/>
    <w:rsid w:val="008156A4"/>
    <w:rsid w:val="00815BE2"/>
    <w:rsid w:val="008166BF"/>
    <w:rsid w:val="00821E41"/>
    <w:rsid w:val="00826492"/>
    <w:rsid w:val="00832933"/>
    <w:rsid w:val="00836762"/>
    <w:rsid w:val="0084450F"/>
    <w:rsid w:val="00845F39"/>
    <w:rsid w:val="0084743B"/>
    <w:rsid w:val="00851CA1"/>
    <w:rsid w:val="008671DA"/>
    <w:rsid w:val="0089307A"/>
    <w:rsid w:val="00897CB1"/>
    <w:rsid w:val="008A6142"/>
    <w:rsid w:val="008B0DBD"/>
    <w:rsid w:val="008C0BC7"/>
    <w:rsid w:val="008C7B33"/>
    <w:rsid w:val="008D318A"/>
    <w:rsid w:val="008D38E3"/>
    <w:rsid w:val="008E07A3"/>
    <w:rsid w:val="008E35A5"/>
    <w:rsid w:val="008E3E26"/>
    <w:rsid w:val="008E6FE6"/>
    <w:rsid w:val="008F6CD2"/>
    <w:rsid w:val="008F713B"/>
    <w:rsid w:val="009113B5"/>
    <w:rsid w:val="00920D63"/>
    <w:rsid w:val="00921736"/>
    <w:rsid w:val="00921C48"/>
    <w:rsid w:val="00927B2C"/>
    <w:rsid w:val="009346B5"/>
    <w:rsid w:val="009361C7"/>
    <w:rsid w:val="00941D0E"/>
    <w:rsid w:val="00944041"/>
    <w:rsid w:val="00951D06"/>
    <w:rsid w:val="00961B89"/>
    <w:rsid w:val="00984BCE"/>
    <w:rsid w:val="00985556"/>
    <w:rsid w:val="00985651"/>
    <w:rsid w:val="009963DA"/>
    <w:rsid w:val="00997C0A"/>
    <w:rsid w:val="009B27A6"/>
    <w:rsid w:val="009B460F"/>
    <w:rsid w:val="009B4692"/>
    <w:rsid w:val="009B5B28"/>
    <w:rsid w:val="009B6437"/>
    <w:rsid w:val="009C08C4"/>
    <w:rsid w:val="009C3F8F"/>
    <w:rsid w:val="009E011F"/>
    <w:rsid w:val="009E5840"/>
    <w:rsid w:val="00A02642"/>
    <w:rsid w:val="00A02AED"/>
    <w:rsid w:val="00A0576E"/>
    <w:rsid w:val="00A216E6"/>
    <w:rsid w:val="00A34EAD"/>
    <w:rsid w:val="00A42EA6"/>
    <w:rsid w:val="00A435BB"/>
    <w:rsid w:val="00A50FD5"/>
    <w:rsid w:val="00A57D2E"/>
    <w:rsid w:val="00A6306A"/>
    <w:rsid w:val="00A73DDD"/>
    <w:rsid w:val="00A74BB2"/>
    <w:rsid w:val="00A75E41"/>
    <w:rsid w:val="00A80CD0"/>
    <w:rsid w:val="00A8149E"/>
    <w:rsid w:val="00A915AE"/>
    <w:rsid w:val="00A945F3"/>
    <w:rsid w:val="00AA0107"/>
    <w:rsid w:val="00AA1950"/>
    <w:rsid w:val="00AB2F70"/>
    <w:rsid w:val="00AB4445"/>
    <w:rsid w:val="00AB60D5"/>
    <w:rsid w:val="00AC21AF"/>
    <w:rsid w:val="00AC2894"/>
    <w:rsid w:val="00AE0ABA"/>
    <w:rsid w:val="00AE4C2A"/>
    <w:rsid w:val="00AF01C0"/>
    <w:rsid w:val="00AF182B"/>
    <w:rsid w:val="00AF1979"/>
    <w:rsid w:val="00AF39FA"/>
    <w:rsid w:val="00B034B8"/>
    <w:rsid w:val="00B05854"/>
    <w:rsid w:val="00B16E49"/>
    <w:rsid w:val="00B23E66"/>
    <w:rsid w:val="00B35DD0"/>
    <w:rsid w:val="00B42953"/>
    <w:rsid w:val="00B54219"/>
    <w:rsid w:val="00B563CB"/>
    <w:rsid w:val="00B6428E"/>
    <w:rsid w:val="00B65A3C"/>
    <w:rsid w:val="00B66287"/>
    <w:rsid w:val="00B671DA"/>
    <w:rsid w:val="00B92081"/>
    <w:rsid w:val="00B9468A"/>
    <w:rsid w:val="00BA1508"/>
    <w:rsid w:val="00BB2B55"/>
    <w:rsid w:val="00BB3D29"/>
    <w:rsid w:val="00BC2E75"/>
    <w:rsid w:val="00BE6CA0"/>
    <w:rsid w:val="00BF2E57"/>
    <w:rsid w:val="00BF4B78"/>
    <w:rsid w:val="00C00F4A"/>
    <w:rsid w:val="00C04149"/>
    <w:rsid w:val="00C04552"/>
    <w:rsid w:val="00C06C4E"/>
    <w:rsid w:val="00C1177F"/>
    <w:rsid w:val="00C365B8"/>
    <w:rsid w:val="00C429F6"/>
    <w:rsid w:val="00C448A6"/>
    <w:rsid w:val="00C719DC"/>
    <w:rsid w:val="00C77488"/>
    <w:rsid w:val="00C96B6C"/>
    <w:rsid w:val="00CA565C"/>
    <w:rsid w:val="00CA56F6"/>
    <w:rsid w:val="00CC0C36"/>
    <w:rsid w:val="00CC4995"/>
    <w:rsid w:val="00CD64FF"/>
    <w:rsid w:val="00CD7FD7"/>
    <w:rsid w:val="00CE0DDF"/>
    <w:rsid w:val="00CE23FC"/>
    <w:rsid w:val="00CE48D3"/>
    <w:rsid w:val="00CF0410"/>
    <w:rsid w:val="00CF4407"/>
    <w:rsid w:val="00D03836"/>
    <w:rsid w:val="00D04A36"/>
    <w:rsid w:val="00D11B1B"/>
    <w:rsid w:val="00D13687"/>
    <w:rsid w:val="00D208A5"/>
    <w:rsid w:val="00D260D4"/>
    <w:rsid w:val="00D35472"/>
    <w:rsid w:val="00D37490"/>
    <w:rsid w:val="00D45FE7"/>
    <w:rsid w:val="00D4664E"/>
    <w:rsid w:val="00D73C9C"/>
    <w:rsid w:val="00D81314"/>
    <w:rsid w:val="00D85925"/>
    <w:rsid w:val="00D87399"/>
    <w:rsid w:val="00D908A0"/>
    <w:rsid w:val="00DA3877"/>
    <w:rsid w:val="00DA62E0"/>
    <w:rsid w:val="00DC5347"/>
    <w:rsid w:val="00DD5437"/>
    <w:rsid w:val="00DD799A"/>
    <w:rsid w:val="00DE438D"/>
    <w:rsid w:val="00DE4C67"/>
    <w:rsid w:val="00DE5383"/>
    <w:rsid w:val="00DE6A50"/>
    <w:rsid w:val="00DF18DA"/>
    <w:rsid w:val="00DF26C7"/>
    <w:rsid w:val="00E007CF"/>
    <w:rsid w:val="00E00A46"/>
    <w:rsid w:val="00E04418"/>
    <w:rsid w:val="00E04B9F"/>
    <w:rsid w:val="00E1133B"/>
    <w:rsid w:val="00E258D3"/>
    <w:rsid w:val="00E367E2"/>
    <w:rsid w:val="00E41C8D"/>
    <w:rsid w:val="00E434B6"/>
    <w:rsid w:val="00E43A3A"/>
    <w:rsid w:val="00E46580"/>
    <w:rsid w:val="00E568CC"/>
    <w:rsid w:val="00E576CB"/>
    <w:rsid w:val="00E63E12"/>
    <w:rsid w:val="00E65FBA"/>
    <w:rsid w:val="00E66143"/>
    <w:rsid w:val="00E66386"/>
    <w:rsid w:val="00E70D02"/>
    <w:rsid w:val="00E71FD9"/>
    <w:rsid w:val="00E775D9"/>
    <w:rsid w:val="00E8143D"/>
    <w:rsid w:val="00E97B43"/>
    <w:rsid w:val="00EB01AD"/>
    <w:rsid w:val="00EF63AE"/>
    <w:rsid w:val="00EF76FC"/>
    <w:rsid w:val="00F117CA"/>
    <w:rsid w:val="00F14122"/>
    <w:rsid w:val="00F142D1"/>
    <w:rsid w:val="00F17972"/>
    <w:rsid w:val="00F32661"/>
    <w:rsid w:val="00F35D61"/>
    <w:rsid w:val="00F502D5"/>
    <w:rsid w:val="00F51CEC"/>
    <w:rsid w:val="00F52682"/>
    <w:rsid w:val="00F5566C"/>
    <w:rsid w:val="00F60D74"/>
    <w:rsid w:val="00F725D7"/>
    <w:rsid w:val="00F9065E"/>
    <w:rsid w:val="00F910E2"/>
    <w:rsid w:val="00F91301"/>
    <w:rsid w:val="00F913CE"/>
    <w:rsid w:val="00F93630"/>
    <w:rsid w:val="00FA4021"/>
    <w:rsid w:val="00FA5B6D"/>
    <w:rsid w:val="00FB1586"/>
    <w:rsid w:val="00FC1A49"/>
    <w:rsid w:val="00FC2D2D"/>
    <w:rsid w:val="00FC69E1"/>
    <w:rsid w:val="00FD1ADE"/>
    <w:rsid w:val="00FD1E20"/>
    <w:rsid w:val="00FD22D1"/>
    <w:rsid w:val="00FF0EFA"/>
    <w:rsid w:val="0885711F"/>
    <w:rsid w:val="101E5AA5"/>
    <w:rsid w:val="1133382D"/>
    <w:rsid w:val="14FA09CC"/>
    <w:rsid w:val="1EB813FB"/>
    <w:rsid w:val="20AF5EC5"/>
    <w:rsid w:val="217F076A"/>
    <w:rsid w:val="21974C0A"/>
    <w:rsid w:val="24134078"/>
    <w:rsid w:val="282029C0"/>
    <w:rsid w:val="286340A8"/>
    <w:rsid w:val="287131D3"/>
    <w:rsid w:val="291456F0"/>
    <w:rsid w:val="2C5D32E1"/>
    <w:rsid w:val="2DAC1A8E"/>
    <w:rsid w:val="2F342926"/>
    <w:rsid w:val="2F494571"/>
    <w:rsid w:val="31D60CF6"/>
    <w:rsid w:val="335554C6"/>
    <w:rsid w:val="3B4B347B"/>
    <w:rsid w:val="3FBD371E"/>
    <w:rsid w:val="40534B2D"/>
    <w:rsid w:val="471D6737"/>
    <w:rsid w:val="4B33145E"/>
    <w:rsid w:val="4BF66DB0"/>
    <w:rsid w:val="4D9E1473"/>
    <w:rsid w:val="4EA6130D"/>
    <w:rsid w:val="522D6899"/>
    <w:rsid w:val="52AC48AF"/>
    <w:rsid w:val="54132738"/>
    <w:rsid w:val="5520014C"/>
    <w:rsid w:val="55AD5FE1"/>
    <w:rsid w:val="56215FC9"/>
    <w:rsid w:val="56954163"/>
    <w:rsid w:val="59AC5827"/>
    <w:rsid w:val="5AD168B6"/>
    <w:rsid w:val="5C9B185A"/>
    <w:rsid w:val="5D3258FA"/>
    <w:rsid w:val="5DB274ED"/>
    <w:rsid w:val="5EAB087F"/>
    <w:rsid w:val="5F0B5DFE"/>
    <w:rsid w:val="5FED70DA"/>
    <w:rsid w:val="60626477"/>
    <w:rsid w:val="62F81508"/>
    <w:rsid w:val="63900294"/>
    <w:rsid w:val="65C96820"/>
    <w:rsid w:val="691F4113"/>
    <w:rsid w:val="695B5FCC"/>
    <w:rsid w:val="69B20558"/>
    <w:rsid w:val="6A0848F6"/>
    <w:rsid w:val="6AB7328A"/>
    <w:rsid w:val="701C0AB9"/>
    <w:rsid w:val="705F6206"/>
    <w:rsid w:val="732E2395"/>
    <w:rsid w:val="736463B4"/>
    <w:rsid w:val="740040E4"/>
    <w:rsid w:val="751D3589"/>
    <w:rsid w:val="795504D0"/>
    <w:rsid w:val="7A7A1A06"/>
    <w:rsid w:val="7E3F618D"/>
    <w:rsid w:val="7F933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52A4B-4086-4A53-8549-3FEE7CA0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unhideWhenUsed="1" w:qFormat="1"/>
    <w:lsdException w:name="Title" w:qFormat="1"/>
    <w:lsdException w:name="Default Paragraph Font"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Document Map"/>
    <w:basedOn w:val="a"/>
    <w:link w:val="Char"/>
    <w:qFormat/>
    <w:rPr>
      <w:rFonts w:ascii="宋体" w:eastAsia="宋体"/>
      <w:sz w:val="18"/>
      <w:szCs w:val="18"/>
    </w:rPr>
  </w:style>
  <w:style w:type="paragraph" w:styleId="30">
    <w:name w:val="toc 3"/>
    <w:basedOn w:val="a"/>
    <w:next w:val="a"/>
    <w:uiPriority w:val="39"/>
    <w:qFormat/>
    <w:pPr>
      <w:ind w:leftChars="400" w:left="840"/>
    </w:pPr>
  </w:style>
  <w:style w:type="paragraph" w:styleId="a5">
    <w:name w:val="Balloon Text"/>
    <w:basedOn w:val="a"/>
    <w:link w:val="Char0"/>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uto"/>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spacing w:beforeAutospacing="1" w:afterAutospacing="1"/>
      <w:jc w:val="left"/>
    </w:pPr>
    <w:rPr>
      <w:kern w:val="0"/>
    </w:rPr>
  </w:style>
  <w:style w:type="character" w:styleId="a9">
    <w:name w:val="FollowedHyperlink"/>
    <w:basedOn w:val="a0"/>
    <w:qFormat/>
    <w:rPr>
      <w:color w:val="000000"/>
      <w:u w:val="none"/>
    </w:rPr>
  </w:style>
  <w:style w:type="character" w:styleId="aa">
    <w:name w:val="Hyperlink"/>
    <w:basedOn w:val="a0"/>
    <w:uiPriority w:val="99"/>
    <w:unhideWhenUsed/>
    <w:qFormat/>
    <w:rPr>
      <w:color w:val="0000FF" w:themeColor="hyperlink"/>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列出段落2"/>
    <w:basedOn w:val="a"/>
    <w:uiPriority w:val="34"/>
    <w:qFormat/>
    <w:pPr>
      <w:ind w:firstLine="420"/>
    </w:pPr>
  </w:style>
  <w:style w:type="character" w:customStyle="1" w:styleId="Char2">
    <w:name w:val="页眉 Char"/>
    <w:link w:val="a7"/>
    <w:uiPriority w:val="99"/>
    <w:qFormat/>
    <w:rPr>
      <w:rFonts w:ascii="Times New Roman" w:eastAsia="仿宋_GB2312" w:hAnsi="Times New Roman"/>
      <w:kern w:val="2"/>
      <w:sz w:val="18"/>
      <w:szCs w:val="18"/>
    </w:rPr>
  </w:style>
  <w:style w:type="character" w:customStyle="1" w:styleId="Char1">
    <w:name w:val="页脚 Char"/>
    <w:link w:val="a6"/>
    <w:uiPriority w:val="99"/>
    <w:qFormat/>
    <w:rPr>
      <w:rFonts w:ascii="Times New Roman" w:eastAsia="仿宋_GB2312" w:hAnsi="Times New Roman"/>
      <w:kern w:val="2"/>
      <w:sz w:val="18"/>
      <w:szCs w:val="18"/>
    </w:rPr>
  </w:style>
  <w:style w:type="character" w:customStyle="1" w:styleId="Char0">
    <w:name w:val="批注框文本 Char"/>
    <w:basedOn w:val="a0"/>
    <w:link w:val="a5"/>
    <w:qFormat/>
    <w:rPr>
      <w:rFonts w:ascii="Times New Roman" w:eastAsia="仿宋_GB2312" w:hAnsi="Times New Roman"/>
      <w:kern w:val="2"/>
      <w:sz w:val="18"/>
      <w:szCs w:val="18"/>
    </w:rPr>
  </w:style>
  <w:style w:type="paragraph" w:customStyle="1" w:styleId="11">
    <w:name w:val="列出段落1"/>
    <w:basedOn w:val="a"/>
    <w:uiPriority w:val="99"/>
    <w:qFormat/>
    <w:pPr>
      <w:ind w:firstLine="420"/>
    </w:pPr>
  </w:style>
  <w:style w:type="character" w:customStyle="1" w:styleId="1Char">
    <w:name w:val="标题 1 Char"/>
    <w:basedOn w:val="a0"/>
    <w:link w:val="1"/>
    <w:qFormat/>
    <w:rPr>
      <w:rFonts w:ascii="Times New Roman" w:eastAsia="仿宋_GB2312" w:hAnsi="Times New Roman"/>
      <w:b/>
      <w:bCs/>
      <w:kern w:val="44"/>
      <w:sz w:val="44"/>
      <w:szCs w:val="44"/>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semiHidden/>
    <w:qFormat/>
    <w:rPr>
      <w:rFonts w:ascii="Times New Roman" w:eastAsia="仿宋_GB2312" w:hAnsi="Times New Roman"/>
      <w:b/>
      <w:bCs/>
      <w:kern w:val="2"/>
      <w:sz w:val="32"/>
      <w:szCs w:val="32"/>
    </w:rPr>
  </w:style>
  <w:style w:type="character" w:customStyle="1" w:styleId="Char">
    <w:name w:val="文档结构图 Char"/>
    <w:basedOn w:val="a0"/>
    <w:link w:val="a4"/>
    <w:qFormat/>
    <w:rPr>
      <w:rFonts w:ascii="宋体" w:hAnsi="Times New Roman"/>
      <w:kern w:val="2"/>
      <w:sz w:val="18"/>
      <w:szCs w:val="18"/>
    </w:rPr>
  </w:style>
  <w:style w:type="paragraph" w:customStyle="1" w:styleId="TOC1">
    <w:name w:val="TOC 标题1"/>
    <w:basedOn w:val="1"/>
    <w:next w:val="a"/>
    <w:uiPriority w:val="39"/>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Layout" Target="diagrams/layout1.xml"/><Relationship Id="rId26" Type="http://schemas.openxmlformats.org/officeDocument/2006/relationships/chart" Target="charts/chart7.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diagramColors" Target="diagrams/colors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权重</c:v>
                </c:pt>
              </c:strCache>
            </c:strRef>
          </c:tx>
          <c:spPr>
            <a:solidFill>
              <a:schemeClr val="bg1">
                <a:lumMod val="65000"/>
              </a:schemeClr>
            </a:solidFill>
          </c:spPr>
          <c:invertIfNegative val="0"/>
          <c:cat>
            <c:strRef>
              <c:f>Sheet1!$A$2:$A$6</c:f>
              <c:strCache>
                <c:ptCount val="5"/>
                <c:pt idx="0">
                  <c:v>投入</c:v>
                </c:pt>
                <c:pt idx="1">
                  <c:v>过程</c:v>
                </c:pt>
                <c:pt idx="2">
                  <c:v>产出</c:v>
                </c:pt>
                <c:pt idx="3">
                  <c:v>效果</c:v>
                </c:pt>
                <c:pt idx="4">
                  <c:v>总分</c:v>
                </c:pt>
              </c:strCache>
            </c:strRef>
          </c:cat>
          <c:val>
            <c:numRef>
              <c:f>Sheet1!$B$2:$B$6</c:f>
              <c:numCache>
                <c:formatCode>General</c:formatCode>
                <c:ptCount val="5"/>
                <c:pt idx="0">
                  <c:v>10</c:v>
                </c:pt>
                <c:pt idx="1">
                  <c:v>24</c:v>
                </c:pt>
                <c:pt idx="2">
                  <c:v>33</c:v>
                </c:pt>
                <c:pt idx="3">
                  <c:v>33</c:v>
                </c:pt>
                <c:pt idx="4">
                  <c:v>100</c:v>
                </c:pt>
              </c:numCache>
            </c:numRef>
          </c:val>
        </c:ser>
        <c:ser>
          <c:idx val="1"/>
          <c:order val="1"/>
          <c:tx>
            <c:strRef>
              <c:f>Sheet1!$C$1</c:f>
              <c:strCache>
                <c:ptCount val="1"/>
                <c:pt idx="0">
                  <c:v>得分</c:v>
                </c:pt>
              </c:strCache>
            </c:strRef>
          </c:tx>
          <c:spPr>
            <a:solidFill>
              <a:schemeClr val="accent1">
                <a:lumMod val="40000"/>
                <a:lumOff val="60000"/>
              </a:schemeClr>
            </a:solidFill>
          </c:spPr>
          <c:invertIfNegative val="0"/>
          <c:cat>
            <c:strRef>
              <c:f>Sheet1!$A$2:$A$6</c:f>
              <c:strCache>
                <c:ptCount val="5"/>
                <c:pt idx="0">
                  <c:v>投入</c:v>
                </c:pt>
                <c:pt idx="1">
                  <c:v>过程</c:v>
                </c:pt>
                <c:pt idx="2">
                  <c:v>产出</c:v>
                </c:pt>
                <c:pt idx="3">
                  <c:v>效果</c:v>
                </c:pt>
                <c:pt idx="4">
                  <c:v>总分</c:v>
                </c:pt>
              </c:strCache>
            </c:strRef>
          </c:cat>
          <c:val>
            <c:numRef>
              <c:f>Sheet1!$C$2:$C$6</c:f>
              <c:numCache>
                <c:formatCode>General</c:formatCode>
                <c:ptCount val="5"/>
                <c:pt idx="0">
                  <c:v>8</c:v>
                </c:pt>
                <c:pt idx="1">
                  <c:v>20</c:v>
                </c:pt>
                <c:pt idx="2">
                  <c:v>33</c:v>
                </c:pt>
                <c:pt idx="3">
                  <c:v>33</c:v>
                </c:pt>
                <c:pt idx="4">
                  <c:v>94</c:v>
                </c:pt>
              </c:numCache>
            </c:numRef>
          </c:val>
        </c:ser>
        <c:dLbls>
          <c:showLegendKey val="0"/>
          <c:showVal val="0"/>
          <c:showCatName val="0"/>
          <c:showSerName val="0"/>
          <c:showPercent val="0"/>
          <c:showBubbleSize val="0"/>
        </c:dLbls>
        <c:gapWidth val="150"/>
        <c:axId val="359686544"/>
        <c:axId val="359688784"/>
      </c:barChart>
      <c:catAx>
        <c:axId val="35968654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59688784"/>
        <c:crosses val="autoZero"/>
        <c:auto val="1"/>
        <c:lblAlgn val="ctr"/>
        <c:lblOffset val="100"/>
        <c:noMultiLvlLbl val="0"/>
      </c:catAx>
      <c:valAx>
        <c:axId val="35968878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5968654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3.6534482079679E-2"/>
          <c:y val="0.28058865897576801"/>
          <c:w val="0.59128775276329903"/>
          <c:h val="0.71887639626442101"/>
        </c:manualLayout>
      </c:layout>
      <c:pieChart>
        <c:varyColors val="1"/>
        <c:ser>
          <c:idx val="0"/>
          <c:order val="0"/>
          <c:tx>
            <c:strRef>
              <c:f>Sheet1!$B$1</c:f>
              <c:strCache>
                <c:ptCount val="1"/>
                <c:pt idx="0">
                  <c:v>项目支出明细</c:v>
                </c:pt>
              </c:strCache>
            </c:strRef>
          </c:tx>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Sheet1!$A$2:$A$3</c:f>
              <c:strCache>
                <c:ptCount val="2"/>
                <c:pt idx="0">
                  <c:v>财政对下转移支付</c:v>
                </c:pt>
                <c:pt idx="1">
                  <c:v>宣传部实际支出</c:v>
                </c:pt>
              </c:strCache>
            </c:strRef>
          </c:cat>
          <c:val>
            <c:numRef>
              <c:f>Sheet1!$B$2:$B$3</c:f>
              <c:numCache>
                <c:formatCode>0.00%</c:formatCode>
                <c:ptCount val="2"/>
                <c:pt idx="0">
                  <c:v>0.505</c:v>
                </c:pt>
                <c:pt idx="1">
                  <c:v>0.495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solidFill>
      <a:schemeClr val="bg1"/>
    </a:solidFill>
    <a:ln w="9525" cap="flat" cmpd="sng" algn="ctr">
      <a:noFill/>
      <a:prstDash val="solid"/>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权重</c:v>
                </c:pt>
              </c:strCache>
            </c:strRef>
          </c:tx>
          <c:spPr>
            <a:solidFill>
              <a:schemeClr val="accent2">
                <a:lumMod val="40000"/>
                <a:lumOff val="60000"/>
              </a:schemeClr>
            </a:solidFill>
          </c:spPr>
          <c:invertIfNegative val="0"/>
          <c:cat>
            <c:strRef>
              <c:f>Sheet1!$A$2:$A$5</c:f>
              <c:strCache>
                <c:ptCount val="4"/>
                <c:pt idx="0">
                  <c:v>项目立项规范性</c:v>
                </c:pt>
                <c:pt idx="1">
                  <c:v>绩效目标合理性</c:v>
                </c:pt>
                <c:pt idx="2">
                  <c:v>资金到位率</c:v>
                </c:pt>
                <c:pt idx="3">
                  <c:v>到位及时率</c:v>
                </c:pt>
              </c:strCache>
            </c:strRef>
          </c:cat>
          <c:val>
            <c:numRef>
              <c:f>Sheet1!$B$2:$B$5</c:f>
              <c:numCache>
                <c:formatCode>General</c:formatCode>
                <c:ptCount val="4"/>
                <c:pt idx="0">
                  <c:v>2</c:v>
                </c:pt>
                <c:pt idx="1">
                  <c:v>2</c:v>
                </c:pt>
                <c:pt idx="2">
                  <c:v>3</c:v>
                </c:pt>
                <c:pt idx="3">
                  <c:v>3</c:v>
                </c:pt>
              </c:numCache>
            </c:numRef>
          </c:val>
        </c:ser>
        <c:ser>
          <c:idx val="1"/>
          <c:order val="1"/>
          <c:tx>
            <c:strRef>
              <c:f>Sheet1!$C$1</c:f>
              <c:strCache>
                <c:ptCount val="1"/>
                <c:pt idx="0">
                  <c:v>得分</c:v>
                </c:pt>
              </c:strCache>
            </c:strRef>
          </c:tx>
          <c:spPr>
            <a:solidFill>
              <a:schemeClr val="accent1">
                <a:lumMod val="40000"/>
                <a:lumOff val="60000"/>
              </a:schemeClr>
            </a:solidFill>
          </c:spPr>
          <c:invertIfNegative val="0"/>
          <c:cat>
            <c:strRef>
              <c:f>Sheet1!$A$2:$A$5</c:f>
              <c:strCache>
                <c:ptCount val="4"/>
                <c:pt idx="0">
                  <c:v>项目立项规范性</c:v>
                </c:pt>
                <c:pt idx="1">
                  <c:v>绩效目标合理性</c:v>
                </c:pt>
                <c:pt idx="2">
                  <c:v>资金到位率</c:v>
                </c:pt>
                <c:pt idx="3">
                  <c:v>到位及时率</c:v>
                </c:pt>
              </c:strCache>
            </c:strRef>
          </c:cat>
          <c:val>
            <c:numRef>
              <c:f>Sheet1!$C$2:$C$5</c:f>
              <c:numCache>
                <c:formatCode>General</c:formatCode>
                <c:ptCount val="4"/>
                <c:pt idx="0">
                  <c:v>1.5</c:v>
                </c:pt>
                <c:pt idx="1">
                  <c:v>0.5</c:v>
                </c:pt>
                <c:pt idx="2">
                  <c:v>3</c:v>
                </c:pt>
                <c:pt idx="3">
                  <c:v>3</c:v>
                </c:pt>
              </c:numCache>
            </c:numRef>
          </c:val>
        </c:ser>
        <c:dLbls>
          <c:showLegendKey val="0"/>
          <c:showVal val="0"/>
          <c:showCatName val="0"/>
          <c:showSerName val="0"/>
          <c:showPercent val="0"/>
          <c:showBubbleSize val="0"/>
        </c:dLbls>
        <c:gapWidth val="150"/>
        <c:axId val="705525344"/>
        <c:axId val="705519744"/>
      </c:barChart>
      <c:catAx>
        <c:axId val="7055253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05519744"/>
        <c:crosses val="autoZero"/>
        <c:auto val="1"/>
        <c:lblAlgn val="ctr"/>
        <c:lblOffset val="100"/>
        <c:noMultiLvlLbl val="0"/>
      </c:catAx>
      <c:valAx>
        <c:axId val="705519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0552534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37276794201"/>
          <c:y val="4.5614035087719301E-2"/>
          <c:w val="0.75278492402448405"/>
          <c:h val="0.59133126934984503"/>
        </c:manualLayout>
      </c:layout>
      <c:barChart>
        <c:barDir val="col"/>
        <c:grouping val="clustered"/>
        <c:varyColors val="0"/>
        <c:ser>
          <c:idx val="0"/>
          <c:order val="0"/>
          <c:tx>
            <c:strRef>
              <c:f>Sheet1!$B$1</c:f>
              <c:strCache>
                <c:ptCount val="1"/>
                <c:pt idx="0">
                  <c:v>权重</c:v>
                </c:pt>
              </c:strCache>
            </c:strRef>
          </c:tx>
          <c:spPr>
            <a:solidFill>
              <a:schemeClr val="accent4">
                <a:lumMod val="40000"/>
                <a:lumOff val="60000"/>
              </a:schemeClr>
            </a:solidFill>
          </c:spPr>
          <c:invertIfNegative val="0"/>
          <c:cat>
            <c:strRef>
              <c:f>Sheet1!$A$2:$A$11</c:f>
              <c:strCache>
                <c:ptCount val="10"/>
                <c:pt idx="0">
                  <c:v>管理制度健全性</c:v>
                </c:pt>
                <c:pt idx="1">
                  <c:v>制度执行有效性</c:v>
                </c:pt>
                <c:pt idx="2">
                  <c:v>项目质量可控性</c:v>
                </c:pt>
                <c:pt idx="3">
                  <c:v>财务制度健全性</c:v>
                </c:pt>
                <c:pt idx="4">
                  <c:v>资金使用合规性</c:v>
                </c:pt>
                <c:pt idx="5">
                  <c:v>财务监控有效性</c:v>
                </c:pt>
                <c:pt idx="6">
                  <c:v>评选流程规范性</c:v>
                </c:pt>
                <c:pt idx="7">
                  <c:v>扶持资金分配合理性</c:v>
                </c:pt>
                <c:pt idx="8">
                  <c:v>组织机构健全性</c:v>
                </c:pt>
                <c:pt idx="9">
                  <c:v>项目档案资料完整性</c:v>
                </c:pt>
              </c:strCache>
            </c:strRef>
          </c:cat>
          <c:val>
            <c:numRef>
              <c:f>Sheet1!$B$2:$B$11</c:f>
              <c:numCache>
                <c:formatCode>General</c:formatCode>
                <c:ptCount val="10"/>
                <c:pt idx="0">
                  <c:v>2</c:v>
                </c:pt>
                <c:pt idx="1">
                  <c:v>3</c:v>
                </c:pt>
                <c:pt idx="2">
                  <c:v>3</c:v>
                </c:pt>
                <c:pt idx="3">
                  <c:v>2</c:v>
                </c:pt>
                <c:pt idx="4">
                  <c:v>3</c:v>
                </c:pt>
                <c:pt idx="5">
                  <c:v>2</c:v>
                </c:pt>
                <c:pt idx="6">
                  <c:v>2</c:v>
                </c:pt>
                <c:pt idx="7">
                  <c:v>2</c:v>
                </c:pt>
                <c:pt idx="8">
                  <c:v>2</c:v>
                </c:pt>
                <c:pt idx="9">
                  <c:v>3</c:v>
                </c:pt>
              </c:numCache>
            </c:numRef>
          </c:val>
        </c:ser>
        <c:ser>
          <c:idx val="1"/>
          <c:order val="1"/>
          <c:tx>
            <c:strRef>
              <c:f>Sheet1!$C$1</c:f>
              <c:strCache>
                <c:ptCount val="1"/>
                <c:pt idx="0">
                  <c:v>得分</c:v>
                </c:pt>
              </c:strCache>
            </c:strRef>
          </c:tx>
          <c:spPr>
            <a:solidFill>
              <a:schemeClr val="accent5">
                <a:lumMod val="40000"/>
                <a:lumOff val="60000"/>
              </a:schemeClr>
            </a:solidFill>
          </c:spPr>
          <c:invertIfNegative val="0"/>
          <c:cat>
            <c:strRef>
              <c:f>Sheet1!$A$2:$A$11</c:f>
              <c:strCache>
                <c:ptCount val="10"/>
                <c:pt idx="0">
                  <c:v>管理制度健全性</c:v>
                </c:pt>
                <c:pt idx="1">
                  <c:v>制度执行有效性</c:v>
                </c:pt>
                <c:pt idx="2">
                  <c:v>项目质量可控性</c:v>
                </c:pt>
                <c:pt idx="3">
                  <c:v>财务制度健全性</c:v>
                </c:pt>
                <c:pt idx="4">
                  <c:v>资金使用合规性</c:v>
                </c:pt>
                <c:pt idx="5">
                  <c:v>财务监控有效性</c:v>
                </c:pt>
                <c:pt idx="6">
                  <c:v>评选流程规范性</c:v>
                </c:pt>
                <c:pt idx="7">
                  <c:v>扶持资金分配合理性</c:v>
                </c:pt>
                <c:pt idx="8">
                  <c:v>组织机构健全性</c:v>
                </c:pt>
                <c:pt idx="9">
                  <c:v>项目档案资料完整性</c:v>
                </c:pt>
              </c:strCache>
            </c:strRef>
          </c:cat>
          <c:val>
            <c:numRef>
              <c:f>Sheet1!$C$2:$C$11</c:f>
              <c:numCache>
                <c:formatCode>General</c:formatCode>
                <c:ptCount val="10"/>
                <c:pt idx="0">
                  <c:v>1</c:v>
                </c:pt>
                <c:pt idx="1">
                  <c:v>3</c:v>
                </c:pt>
                <c:pt idx="2">
                  <c:v>1</c:v>
                </c:pt>
                <c:pt idx="3">
                  <c:v>2</c:v>
                </c:pt>
                <c:pt idx="4">
                  <c:v>3</c:v>
                </c:pt>
                <c:pt idx="5">
                  <c:v>2</c:v>
                </c:pt>
                <c:pt idx="6">
                  <c:v>2</c:v>
                </c:pt>
                <c:pt idx="7">
                  <c:v>2</c:v>
                </c:pt>
                <c:pt idx="8">
                  <c:v>2</c:v>
                </c:pt>
                <c:pt idx="9">
                  <c:v>2</c:v>
                </c:pt>
              </c:numCache>
            </c:numRef>
          </c:val>
        </c:ser>
        <c:dLbls>
          <c:showLegendKey val="0"/>
          <c:showVal val="0"/>
          <c:showCatName val="0"/>
          <c:showSerName val="0"/>
          <c:showPercent val="0"/>
          <c:showBubbleSize val="0"/>
        </c:dLbls>
        <c:gapWidth val="150"/>
        <c:axId val="705523664"/>
        <c:axId val="705522544"/>
      </c:barChart>
      <c:catAx>
        <c:axId val="7055236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05522544"/>
        <c:crosses val="autoZero"/>
        <c:auto val="1"/>
        <c:lblAlgn val="ctr"/>
        <c:lblOffset val="100"/>
        <c:noMultiLvlLbl val="0"/>
      </c:catAx>
      <c:valAx>
        <c:axId val="705522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0552366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37276794201"/>
          <c:y val="4.5614035087719301E-2"/>
          <c:w val="0.75278492402448405"/>
          <c:h val="0.59133126934984503"/>
        </c:manualLayout>
      </c:layout>
      <c:barChart>
        <c:barDir val="col"/>
        <c:grouping val="clustered"/>
        <c:varyColors val="0"/>
        <c:ser>
          <c:idx val="0"/>
          <c:order val="0"/>
          <c:tx>
            <c:strRef>
              <c:f>Sheet1!$B$1</c:f>
              <c:strCache>
                <c:ptCount val="1"/>
                <c:pt idx="0">
                  <c:v>权重</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扶持精品计划完成率</c:v>
                </c:pt>
                <c:pt idx="1">
                  <c:v>申报精品扶持率</c:v>
                </c:pt>
                <c:pt idx="2">
                  <c:v>奖补资金到位率</c:v>
                </c:pt>
                <c:pt idx="3">
                  <c:v>精品重复扶持率</c:v>
                </c:pt>
                <c:pt idx="4">
                  <c:v>公示投诉率</c:v>
                </c:pt>
                <c:pt idx="5">
                  <c:v>完成及时率</c:v>
                </c:pt>
                <c:pt idx="6">
                  <c:v>资金使用率</c:v>
                </c:pt>
              </c:strCache>
            </c:strRef>
          </c:cat>
          <c:val>
            <c:numRef>
              <c:f>Sheet1!$B$2:$B$8</c:f>
              <c:numCache>
                <c:formatCode>General</c:formatCode>
                <c:ptCount val="7"/>
                <c:pt idx="0">
                  <c:v>6</c:v>
                </c:pt>
                <c:pt idx="1">
                  <c:v>5</c:v>
                </c:pt>
                <c:pt idx="2">
                  <c:v>5</c:v>
                </c:pt>
                <c:pt idx="3">
                  <c:v>5</c:v>
                </c:pt>
                <c:pt idx="4">
                  <c:v>4</c:v>
                </c:pt>
                <c:pt idx="5">
                  <c:v>4</c:v>
                </c:pt>
                <c:pt idx="6">
                  <c:v>4</c:v>
                </c:pt>
              </c:numCache>
            </c:numRef>
          </c:val>
        </c:ser>
        <c:ser>
          <c:idx val="1"/>
          <c:order val="1"/>
          <c:tx>
            <c:strRef>
              <c:f>Sheet1!$C$1</c:f>
              <c:strCache>
                <c:ptCount val="1"/>
                <c:pt idx="0">
                  <c:v>得分</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扶持精品计划完成率</c:v>
                </c:pt>
                <c:pt idx="1">
                  <c:v>申报精品扶持率</c:v>
                </c:pt>
                <c:pt idx="2">
                  <c:v>奖补资金到位率</c:v>
                </c:pt>
                <c:pt idx="3">
                  <c:v>精品重复扶持率</c:v>
                </c:pt>
                <c:pt idx="4">
                  <c:v>公示投诉率</c:v>
                </c:pt>
                <c:pt idx="5">
                  <c:v>完成及时率</c:v>
                </c:pt>
                <c:pt idx="6">
                  <c:v>资金使用率</c:v>
                </c:pt>
              </c:strCache>
            </c:strRef>
          </c:cat>
          <c:val>
            <c:numRef>
              <c:f>Sheet1!$C$2:$C$8</c:f>
              <c:numCache>
                <c:formatCode>General</c:formatCode>
                <c:ptCount val="7"/>
                <c:pt idx="0">
                  <c:v>6</c:v>
                </c:pt>
                <c:pt idx="1">
                  <c:v>5</c:v>
                </c:pt>
                <c:pt idx="2">
                  <c:v>5</c:v>
                </c:pt>
                <c:pt idx="3">
                  <c:v>5</c:v>
                </c:pt>
                <c:pt idx="4">
                  <c:v>4</c:v>
                </c:pt>
                <c:pt idx="5">
                  <c:v>4</c:v>
                </c:pt>
                <c:pt idx="6">
                  <c:v>4</c:v>
                </c:pt>
              </c:numCache>
            </c:numRef>
          </c:val>
        </c:ser>
        <c:dLbls>
          <c:showLegendKey val="0"/>
          <c:showVal val="1"/>
          <c:showCatName val="0"/>
          <c:showSerName val="0"/>
          <c:showPercent val="0"/>
          <c:showBubbleSize val="0"/>
        </c:dLbls>
        <c:gapWidth val="164"/>
        <c:overlap val="-22"/>
        <c:axId val="345748816"/>
        <c:axId val="345749936"/>
      </c:barChart>
      <c:catAx>
        <c:axId val="345748816"/>
        <c:scaling>
          <c:orientation val="minMax"/>
        </c:scaling>
        <c:delete val="0"/>
        <c:axPos val="b"/>
        <c:numFmt formatCode="General" sourceLinked="0"/>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5749936"/>
        <c:crosses val="autoZero"/>
        <c:auto val="1"/>
        <c:lblAlgn val="ctr"/>
        <c:lblOffset val="100"/>
        <c:noMultiLvlLbl val="0"/>
      </c:catAx>
      <c:valAx>
        <c:axId val="34574993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5748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权重</c:v>
                </c:pt>
              </c:strCache>
            </c:strRef>
          </c:tx>
          <c:spPr>
            <a:solidFill>
              <a:schemeClr val="accent6"/>
            </a:solidFill>
            <a:ln>
              <a:noFill/>
            </a:ln>
            <a:effectLst/>
          </c:spPr>
          <c:invertIfNegative val="0"/>
          <c:cat>
            <c:strRef>
              <c:f>Sheet1!$A$2:$A$6</c:f>
              <c:strCache>
                <c:ptCount val="5"/>
                <c:pt idx="0">
                  <c:v>扶持精品代表性</c:v>
                </c:pt>
                <c:pt idx="1">
                  <c:v>扶持资金平衡度</c:v>
                </c:pt>
                <c:pt idx="2">
                  <c:v>文艺创作推动程度</c:v>
                </c:pt>
                <c:pt idx="3">
                  <c:v>可持续影响</c:v>
                </c:pt>
                <c:pt idx="4">
                  <c:v>社会公众或服务对象满意度</c:v>
                </c:pt>
              </c:strCache>
            </c:strRef>
          </c:cat>
          <c:val>
            <c:numRef>
              <c:f>Sheet1!$B$2:$B$6</c:f>
              <c:numCache>
                <c:formatCode>General</c:formatCode>
                <c:ptCount val="5"/>
                <c:pt idx="0">
                  <c:v>7</c:v>
                </c:pt>
                <c:pt idx="1">
                  <c:v>6</c:v>
                </c:pt>
                <c:pt idx="2">
                  <c:v>7</c:v>
                </c:pt>
                <c:pt idx="3">
                  <c:v>5</c:v>
                </c:pt>
                <c:pt idx="4">
                  <c:v>8</c:v>
                </c:pt>
              </c:numCache>
            </c:numRef>
          </c:val>
        </c:ser>
        <c:ser>
          <c:idx val="1"/>
          <c:order val="1"/>
          <c:tx>
            <c:strRef>
              <c:f>Sheet1!$C$1</c:f>
              <c:strCache>
                <c:ptCount val="1"/>
                <c:pt idx="0">
                  <c:v>得分</c:v>
                </c:pt>
              </c:strCache>
            </c:strRef>
          </c:tx>
          <c:spPr>
            <a:solidFill>
              <a:schemeClr val="accent5"/>
            </a:solidFill>
            <a:ln>
              <a:noFill/>
            </a:ln>
            <a:effectLst/>
          </c:spPr>
          <c:invertIfNegative val="0"/>
          <c:cat>
            <c:strRef>
              <c:f>Sheet1!$A$2:$A$6</c:f>
              <c:strCache>
                <c:ptCount val="5"/>
                <c:pt idx="0">
                  <c:v>扶持精品代表性</c:v>
                </c:pt>
                <c:pt idx="1">
                  <c:v>扶持资金平衡度</c:v>
                </c:pt>
                <c:pt idx="2">
                  <c:v>文艺创作推动程度</c:v>
                </c:pt>
                <c:pt idx="3">
                  <c:v>可持续影响</c:v>
                </c:pt>
                <c:pt idx="4">
                  <c:v>社会公众或服务对象满意度</c:v>
                </c:pt>
              </c:strCache>
            </c:strRef>
          </c:cat>
          <c:val>
            <c:numRef>
              <c:f>Sheet1!$C$2:$C$6</c:f>
              <c:numCache>
                <c:formatCode>General</c:formatCode>
                <c:ptCount val="5"/>
                <c:pt idx="0">
                  <c:v>7</c:v>
                </c:pt>
                <c:pt idx="1">
                  <c:v>5</c:v>
                </c:pt>
                <c:pt idx="2">
                  <c:v>7</c:v>
                </c:pt>
                <c:pt idx="3">
                  <c:v>5</c:v>
                </c:pt>
                <c:pt idx="4">
                  <c:v>8</c:v>
                </c:pt>
              </c:numCache>
            </c:numRef>
          </c:val>
        </c:ser>
        <c:dLbls>
          <c:showLegendKey val="0"/>
          <c:showVal val="0"/>
          <c:showCatName val="0"/>
          <c:showSerName val="0"/>
          <c:showPercent val="0"/>
          <c:showBubbleSize val="0"/>
        </c:dLbls>
        <c:gapWidth val="150"/>
        <c:axId val="355449168"/>
        <c:axId val="355442448"/>
      </c:barChart>
      <c:catAx>
        <c:axId val="35544916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55442448"/>
        <c:crosses val="autoZero"/>
        <c:auto val="1"/>
        <c:lblAlgn val="ctr"/>
        <c:lblOffset val="100"/>
        <c:noMultiLvlLbl val="0"/>
      </c:catAx>
      <c:valAx>
        <c:axId val="35544244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5544916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权重</c:v>
                </c:pt>
              </c:strCache>
            </c:strRef>
          </c:tx>
          <c:spPr>
            <a:solidFill>
              <a:schemeClr val="bg1">
                <a:lumMod val="65000"/>
              </a:schemeClr>
            </a:solidFill>
          </c:spPr>
          <c:invertIfNegative val="0"/>
          <c:cat>
            <c:strRef>
              <c:f>Sheet1!$A$2:$A$6</c:f>
              <c:strCache>
                <c:ptCount val="5"/>
                <c:pt idx="0">
                  <c:v>投入</c:v>
                </c:pt>
                <c:pt idx="1">
                  <c:v>过程</c:v>
                </c:pt>
                <c:pt idx="2">
                  <c:v>产出</c:v>
                </c:pt>
                <c:pt idx="3">
                  <c:v>效果</c:v>
                </c:pt>
                <c:pt idx="4">
                  <c:v>总分</c:v>
                </c:pt>
              </c:strCache>
            </c:strRef>
          </c:cat>
          <c:val>
            <c:numRef>
              <c:f>Sheet1!$B$2:$B$6</c:f>
              <c:numCache>
                <c:formatCode>General</c:formatCode>
                <c:ptCount val="5"/>
                <c:pt idx="0">
                  <c:v>10</c:v>
                </c:pt>
                <c:pt idx="1">
                  <c:v>24</c:v>
                </c:pt>
                <c:pt idx="2">
                  <c:v>33</c:v>
                </c:pt>
                <c:pt idx="3">
                  <c:v>33</c:v>
                </c:pt>
                <c:pt idx="4">
                  <c:v>100</c:v>
                </c:pt>
              </c:numCache>
            </c:numRef>
          </c:val>
        </c:ser>
        <c:ser>
          <c:idx val="1"/>
          <c:order val="1"/>
          <c:tx>
            <c:strRef>
              <c:f>Sheet1!$C$1</c:f>
              <c:strCache>
                <c:ptCount val="1"/>
                <c:pt idx="0">
                  <c:v>得分</c:v>
                </c:pt>
              </c:strCache>
            </c:strRef>
          </c:tx>
          <c:spPr>
            <a:solidFill>
              <a:schemeClr val="accent1">
                <a:lumMod val="40000"/>
                <a:lumOff val="60000"/>
              </a:schemeClr>
            </a:solidFill>
          </c:spPr>
          <c:invertIfNegative val="0"/>
          <c:cat>
            <c:strRef>
              <c:f>Sheet1!$A$2:$A$6</c:f>
              <c:strCache>
                <c:ptCount val="5"/>
                <c:pt idx="0">
                  <c:v>投入</c:v>
                </c:pt>
                <c:pt idx="1">
                  <c:v>过程</c:v>
                </c:pt>
                <c:pt idx="2">
                  <c:v>产出</c:v>
                </c:pt>
                <c:pt idx="3">
                  <c:v>效果</c:v>
                </c:pt>
                <c:pt idx="4">
                  <c:v>总分</c:v>
                </c:pt>
              </c:strCache>
            </c:strRef>
          </c:cat>
          <c:val>
            <c:numRef>
              <c:f>Sheet1!$C$2:$C$6</c:f>
              <c:numCache>
                <c:formatCode>General</c:formatCode>
                <c:ptCount val="5"/>
                <c:pt idx="0">
                  <c:v>8</c:v>
                </c:pt>
                <c:pt idx="1">
                  <c:v>20</c:v>
                </c:pt>
                <c:pt idx="2">
                  <c:v>33</c:v>
                </c:pt>
                <c:pt idx="3">
                  <c:v>33</c:v>
                </c:pt>
                <c:pt idx="4">
                  <c:v>94</c:v>
                </c:pt>
              </c:numCache>
            </c:numRef>
          </c:val>
        </c:ser>
        <c:dLbls>
          <c:showLegendKey val="0"/>
          <c:showVal val="0"/>
          <c:showCatName val="0"/>
          <c:showSerName val="0"/>
          <c:showPercent val="0"/>
          <c:showBubbleSize val="0"/>
        </c:dLbls>
        <c:gapWidth val="150"/>
        <c:axId val="355445248"/>
        <c:axId val="343303888"/>
      </c:barChart>
      <c:catAx>
        <c:axId val="35544524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43303888"/>
        <c:crosses val="autoZero"/>
        <c:auto val="1"/>
        <c:lblAlgn val="ctr"/>
        <c:lblOffset val="100"/>
        <c:noMultiLvlLbl val="0"/>
      </c:catAx>
      <c:valAx>
        <c:axId val="3433038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55445248"/>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7F86C0A-E9A3-4C3B-B523-BDC66AB42DFA}" type="doc">
      <dgm:prSet loTypeId="urn:microsoft.com/office/officeart/2005/8/layout/hierarchy1#1" loCatId="hierarchy" qsTypeId="urn:microsoft.com/office/officeart/2005/8/quickstyle/simple2#1" qsCatId="simple" csTypeId="urn:microsoft.com/office/officeart/2005/8/colors/accent1_2#1" csCatId="accent1" phldr="1"/>
      <dgm:spPr/>
      <dgm:t>
        <a:bodyPr/>
        <a:lstStyle/>
        <a:p>
          <a:endParaRPr lang="zh-CN" altLang="en-US"/>
        </a:p>
      </dgm:t>
    </dgm:pt>
    <dgm:pt modelId="{8CB4D5FC-E466-468D-BB6F-1E1630FB43DF}">
      <dgm:prSet phldrT="[文本]" custT="1"/>
      <dgm:spPr/>
      <dgm:t>
        <a:bodyPr/>
        <a:lstStyle/>
        <a:p>
          <a:r>
            <a:rPr lang="zh-CN" altLang="en-US" sz="1200" b="1">
              <a:latin typeface="仿宋_GB2312" panose="02010609030101010101" pitchFamily="3" charset="-122"/>
              <a:ea typeface="仿宋_GB2312" panose="02010609030101010101" pitchFamily="3" charset="-122"/>
            </a:rPr>
            <a:t>指标评价体系</a:t>
          </a:r>
        </a:p>
      </dgm:t>
    </dgm:pt>
    <dgm:pt modelId="{398B546A-CFF2-4CBB-8D2E-417EEFF8300E}" type="parTrans" cxnId="{27D4E4B6-E749-4E33-83F2-67157423D5B7}">
      <dgm:prSet/>
      <dgm:spPr/>
      <dgm:t>
        <a:bodyPr/>
        <a:lstStyle/>
        <a:p>
          <a:endParaRPr lang="zh-CN" altLang="en-US"/>
        </a:p>
      </dgm:t>
    </dgm:pt>
    <dgm:pt modelId="{26016905-2922-45F5-B2B2-CF44E3E42543}" type="sibTrans" cxnId="{27D4E4B6-E749-4E33-83F2-67157423D5B7}">
      <dgm:prSet/>
      <dgm:spPr/>
      <dgm:t>
        <a:bodyPr/>
        <a:lstStyle/>
        <a:p>
          <a:endParaRPr lang="zh-CN" altLang="en-US"/>
        </a:p>
      </dgm:t>
    </dgm:pt>
    <dgm:pt modelId="{9F70C2BB-D55A-46E8-B0C0-5762B1812CB4}" type="asst">
      <dgm:prSet phldrT="[文本]" custT="1"/>
      <dgm:spPr/>
      <dgm:t>
        <a:bodyPr/>
        <a:lstStyle/>
        <a:p>
          <a:r>
            <a:rPr lang="zh-CN" altLang="en-US" sz="1000">
              <a:latin typeface="仿宋_GB2312" panose="02010609030101010101" pitchFamily="3" charset="-122"/>
              <a:ea typeface="仿宋_GB2312" panose="02010609030101010101" pitchFamily="3" charset="-122"/>
            </a:rPr>
            <a:t>投入</a:t>
          </a:r>
          <a:endParaRPr lang="en-US" altLang="zh-CN" sz="1000">
            <a:latin typeface="仿宋_GB2312" panose="02010609030101010101" pitchFamily="3" charset="-122"/>
            <a:ea typeface="仿宋_GB2312" panose="02010609030101010101" pitchFamily="3" charset="-122"/>
          </a:endParaRPr>
        </a:p>
        <a:p>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10</a:t>
          </a:r>
          <a:r>
            <a:rPr lang="zh-CN" altLang="en-US" sz="1000">
              <a:latin typeface="Arial Narrow" panose="020B0606020202030204" pitchFamily="2" charset="0"/>
              <a:ea typeface="仿宋_GB2312" panose="02010609030101010101" pitchFamily="3" charset="-122"/>
            </a:rPr>
            <a:t>）</a:t>
          </a:r>
        </a:p>
      </dgm:t>
    </dgm:pt>
    <dgm:pt modelId="{803066A8-F7DD-4A63-8EE7-40CDD1EACDA2}" type="parTrans" cxnId="{6B393528-98F8-4E9E-99FD-8D731D897B9B}">
      <dgm:prSet/>
      <dgm:spPr/>
      <dgm:t>
        <a:bodyPr/>
        <a:lstStyle/>
        <a:p>
          <a:endParaRPr lang="zh-CN" altLang="en-US"/>
        </a:p>
      </dgm:t>
    </dgm:pt>
    <dgm:pt modelId="{9C90927E-12A5-47FF-9A37-233F4B5820AB}" type="sibTrans" cxnId="{6B393528-98F8-4E9E-99FD-8D731D897B9B}">
      <dgm:prSet/>
      <dgm:spPr/>
      <dgm:t>
        <a:bodyPr/>
        <a:lstStyle/>
        <a:p>
          <a:endParaRPr lang="zh-CN" altLang="en-US"/>
        </a:p>
      </dgm:t>
    </dgm:pt>
    <dgm:pt modelId="{CFEB1BA0-66DF-4FA5-AE15-A2C0CD0C9CD9}">
      <dgm:prSet phldrT="[文本]" custT="1"/>
      <dgm:spPr/>
      <dgm:t>
        <a:bodyPr/>
        <a:lstStyle/>
        <a:p>
          <a:r>
            <a:rPr lang="zh-CN" altLang="en-US" sz="1000">
              <a:latin typeface="仿宋_GB2312" panose="02010609030101010101" pitchFamily="3" charset="-122"/>
              <a:ea typeface="仿宋_GB2312" panose="02010609030101010101" pitchFamily="3" charset="-122"/>
            </a:rPr>
            <a:t>产出</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33</a:t>
          </a:r>
          <a:r>
            <a:rPr lang="zh-CN" altLang="en-US" sz="1000">
              <a:latin typeface="Arial Narrow" panose="020B0606020202030204" pitchFamily="2" charset="0"/>
              <a:ea typeface="仿宋_GB2312" panose="02010609030101010101" pitchFamily="3" charset="-122"/>
            </a:rPr>
            <a:t>）</a:t>
          </a:r>
        </a:p>
      </dgm:t>
    </dgm:pt>
    <dgm:pt modelId="{7E5AA6D5-9A1F-4702-A334-B0CE5AB22D58}" type="parTrans" cxnId="{CDA6B687-B4A1-4661-8933-3AC3B52D4A42}">
      <dgm:prSet/>
      <dgm:spPr/>
      <dgm:t>
        <a:bodyPr/>
        <a:lstStyle/>
        <a:p>
          <a:endParaRPr lang="zh-CN" altLang="en-US"/>
        </a:p>
      </dgm:t>
    </dgm:pt>
    <dgm:pt modelId="{ECE4AE9A-EEEA-4117-97BA-E6BF1FED1389}" type="sibTrans" cxnId="{CDA6B687-B4A1-4661-8933-3AC3B52D4A42}">
      <dgm:prSet/>
      <dgm:spPr/>
      <dgm:t>
        <a:bodyPr/>
        <a:lstStyle/>
        <a:p>
          <a:endParaRPr lang="zh-CN" altLang="en-US"/>
        </a:p>
      </dgm:t>
    </dgm:pt>
    <dgm:pt modelId="{C2EC04DE-B561-4E25-9D4F-21DEA34C7D83}">
      <dgm:prSet phldrT="[文本]" custT="1"/>
      <dgm:spPr/>
      <dgm:t>
        <a:bodyPr/>
        <a:lstStyle/>
        <a:p>
          <a:r>
            <a:rPr lang="zh-CN" altLang="en-US" sz="1000">
              <a:latin typeface="仿宋_GB2312" panose="02010609030101010101" pitchFamily="3" charset="-122"/>
              <a:ea typeface="仿宋_GB2312" panose="02010609030101010101" pitchFamily="3" charset="-122"/>
            </a:rPr>
            <a:t>效果</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33</a:t>
          </a:r>
          <a:r>
            <a:rPr lang="zh-CN" altLang="en-US" sz="1000">
              <a:latin typeface="Arial Narrow" panose="020B0606020202030204" pitchFamily="2" charset="0"/>
              <a:ea typeface="仿宋_GB2312" panose="02010609030101010101" pitchFamily="3" charset="-122"/>
            </a:rPr>
            <a:t>）</a:t>
          </a:r>
        </a:p>
      </dgm:t>
    </dgm:pt>
    <dgm:pt modelId="{2DF745FC-E350-4957-837E-A8339854E17B}" type="parTrans" cxnId="{BCFCD751-29B3-4992-8735-8BE0CAC77CD3}">
      <dgm:prSet/>
      <dgm:spPr/>
      <dgm:t>
        <a:bodyPr/>
        <a:lstStyle/>
        <a:p>
          <a:endParaRPr lang="zh-CN" altLang="en-US"/>
        </a:p>
      </dgm:t>
    </dgm:pt>
    <dgm:pt modelId="{553A56C5-72C8-4D3D-984A-450C79247DD1}" type="sibTrans" cxnId="{BCFCD751-29B3-4992-8735-8BE0CAC77CD3}">
      <dgm:prSet/>
      <dgm:spPr/>
      <dgm:t>
        <a:bodyPr/>
        <a:lstStyle/>
        <a:p>
          <a:endParaRPr lang="zh-CN" altLang="en-US"/>
        </a:p>
      </dgm:t>
    </dgm:pt>
    <dgm:pt modelId="{C635E200-D2AF-4D2E-B447-4A22F581B8BF}">
      <dgm:prSet phldrT="[文本]" custT="1"/>
      <dgm:spPr/>
      <dgm:t>
        <a:bodyPr/>
        <a:lstStyle/>
        <a:p>
          <a:r>
            <a:rPr lang="zh-CN" altLang="en-US" sz="1000">
              <a:latin typeface="仿宋_GB2312" panose="02010609030101010101" pitchFamily="3" charset="-122"/>
              <a:ea typeface="仿宋_GB2312" panose="02010609030101010101" pitchFamily="3" charset="-122"/>
            </a:rPr>
            <a:t>项目效益</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33</a:t>
          </a:r>
          <a:r>
            <a:rPr lang="zh-CN" altLang="en-US" sz="1000">
              <a:latin typeface="Arial Narrow" panose="020B0606020202030204" pitchFamily="2" charset="0"/>
              <a:ea typeface="仿宋_GB2312" panose="02010609030101010101" pitchFamily="3" charset="-122"/>
            </a:rPr>
            <a:t>）</a:t>
          </a:r>
        </a:p>
      </dgm:t>
    </dgm:pt>
    <dgm:pt modelId="{82C42318-A931-42B0-AC86-741E6B16B1E8}" type="parTrans" cxnId="{9D4D2B1C-8A9F-44FC-B6F7-1A47BF36418E}">
      <dgm:prSet/>
      <dgm:spPr/>
      <dgm:t>
        <a:bodyPr/>
        <a:lstStyle/>
        <a:p>
          <a:endParaRPr lang="zh-CN" altLang="en-US"/>
        </a:p>
      </dgm:t>
    </dgm:pt>
    <dgm:pt modelId="{E6B6A024-76E3-461B-84A7-97CF4913D672}" type="sibTrans" cxnId="{9D4D2B1C-8A9F-44FC-B6F7-1A47BF36418E}">
      <dgm:prSet/>
      <dgm:spPr/>
      <dgm:t>
        <a:bodyPr/>
        <a:lstStyle/>
        <a:p>
          <a:endParaRPr lang="zh-CN" altLang="en-US"/>
        </a:p>
      </dgm:t>
    </dgm:pt>
    <dgm:pt modelId="{840D69E9-9575-4B48-A3F8-3F653A575AC8}">
      <dgm:prSet custT="1"/>
      <dgm:spPr/>
      <dgm:t>
        <a:bodyPr/>
        <a:lstStyle/>
        <a:p>
          <a:r>
            <a:rPr lang="zh-CN" altLang="en-US" sz="1000">
              <a:latin typeface="仿宋_GB2312" panose="02010609030101010101" pitchFamily="3" charset="-122"/>
              <a:ea typeface="仿宋_GB2312" panose="02010609030101010101" pitchFamily="3" charset="-122"/>
            </a:rPr>
            <a:t>资金落实</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6</a:t>
          </a:r>
          <a:r>
            <a:rPr lang="zh-CN" altLang="en-US" sz="1000">
              <a:latin typeface="Arial Narrow" panose="020B0606020202030204" pitchFamily="2" charset="0"/>
              <a:ea typeface="仿宋_GB2312" panose="02010609030101010101" pitchFamily="3" charset="-122"/>
            </a:rPr>
            <a:t>）</a:t>
          </a:r>
        </a:p>
      </dgm:t>
    </dgm:pt>
    <dgm:pt modelId="{2768E3FF-1550-45AD-8BC1-7C6A5A99A451}" type="parTrans" cxnId="{F5A01FEC-CF30-47A9-8C9C-D4FE6A89D468}">
      <dgm:prSet/>
      <dgm:spPr/>
      <dgm:t>
        <a:bodyPr/>
        <a:lstStyle/>
        <a:p>
          <a:endParaRPr lang="zh-CN" altLang="en-US"/>
        </a:p>
      </dgm:t>
    </dgm:pt>
    <dgm:pt modelId="{B8FED36C-7E67-4B3F-A8CE-BB4EB66452EE}" type="sibTrans" cxnId="{F5A01FEC-CF30-47A9-8C9C-D4FE6A89D468}">
      <dgm:prSet/>
      <dgm:spPr/>
      <dgm:t>
        <a:bodyPr/>
        <a:lstStyle/>
        <a:p>
          <a:endParaRPr lang="zh-CN" altLang="en-US"/>
        </a:p>
      </dgm:t>
    </dgm:pt>
    <dgm:pt modelId="{7A93ABA1-6F41-4CEA-90E5-94EEA9D7B11A}">
      <dgm:prSet phldrT="[文本]" custT="1"/>
      <dgm:spPr/>
      <dgm:t>
        <a:bodyPr/>
        <a:lstStyle/>
        <a:p>
          <a:r>
            <a:rPr lang="zh-CN" altLang="en-US" sz="1000">
              <a:latin typeface="Arial Narrow" panose="020B0606020202030204" pitchFamily="2" charset="0"/>
              <a:ea typeface="仿宋_GB2312" panose="02010609030101010101" pitchFamily="3" charset="-122"/>
            </a:rPr>
            <a:t>项目产出（</a:t>
          </a:r>
          <a:r>
            <a:rPr lang="en-US" altLang="zh-CN" sz="1000">
              <a:latin typeface="Arial Narrow" panose="020B0606020202030204" pitchFamily="2" charset="0"/>
              <a:ea typeface="仿宋_GB2312" panose="02010609030101010101" pitchFamily="3" charset="-122"/>
            </a:rPr>
            <a:t>33</a:t>
          </a:r>
          <a:r>
            <a:rPr lang="zh-CN" altLang="en-US" sz="1000">
              <a:latin typeface="Arial Narrow" panose="020B0606020202030204" pitchFamily="2" charset="0"/>
              <a:ea typeface="仿宋_GB2312" panose="02010609030101010101" pitchFamily="3" charset="-122"/>
            </a:rPr>
            <a:t>）</a:t>
          </a:r>
        </a:p>
      </dgm:t>
    </dgm:pt>
    <dgm:pt modelId="{8B377D90-A537-434D-8B55-EAFD3AB20F1E}" type="parTrans" cxnId="{4E008A3B-7435-4AF9-A079-200EA6E0097A}">
      <dgm:prSet/>
      <dgm:spPr/>
      <dgm:t>
        <a:bodyPr/>
        <a:lstStyle/>
        <a:p>
          <a:endParaRPr lang="zh-CN" altLang="en-US"/>
        </a:p>
      </dgm:t>
    </dgm:pt>
    <dgm:pt modelId="{EDE8E5F5-F085-4BF2-80C3-BD6CAAE44A0A}" type="sibTrans" cxnId="{4E008A3B-7435-4AF9-A079-200EA6E0097A}">
      <dgm:prSet/>
      <dgm:spPr/>
      <dgm:t>
        <a:bodyPr/>
        <a:lstStyle/>
        <a:p>
          <a:endParaRPr lang="zh-CN" altLang="en-US"/>
        </a:p>
      </dgm:t>
    </dgm:pt>
    <dgm:pt modelId="{CE26240B-EE06-4B31-A5B0-BF5B2FE4DADE}" type="asst">
      <dgm:prSet phldrT="[文本]" custT="1"/>
      <dgm:spPr/>
      <dgm:t>
        <a:bodyPr/>
        <a:lstStyle/>
        <a:p>
          <a:r>
            <a:rPr lang="zh-CN" altLang="en-US" sz="1000">
              <a:latin typeface="仿宋_GB2312" panose="02010609030101010101" pitchFamily="3" charset="-122"/>
              <a:ea typeface="仿宋_GB2312" panose="02010609030101010101" pitchFamily="3" charset="-122"/>
            </a:rPr>
            <a:t>项目实施</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9</a:t>
          </a:r>
          <a:r>
            <a:rPr lang="zh-CN" altLang="en-US" sz="1000">
              <a:latin typeface="Arial Narrow" panose="020B0606020202030204" pitchFamily="2" charset="0"/>
              <a:ea typeface="仿宋_GB2312" panose="02010609030101010101" pitchFamily="3" charset="-122"/>
            </a:rPr>
            <a:t>）</a:t>
          </a:r>
          <a:endParaRPr lang="en-US" altLang="zh-CN" sz="1000">
            <a:latin typeface="Arial Narrow" panose="020B0606020202030204" pitchFamily="2" charset="0"/>
            <a:ea typeface="仿宋_GB2312" panose="02010609030101010101" pitchFamily="3" charset="-122"/>
          </a:endParaRPr>
        </a:p>
      </dgm:t>
    </dgm:pt>
    <dgm:pt modelId="{BE63922C-94B0-4818-A9B9-2A36073039F8}" type="parTrans" cxnId="{E0A03657-9820-4F53-8862-8B508EAA239C}">
      <dgm:prSet/>
      <dgm:spPr/>
      <dgm:t>
        <a:bodyPr/>
        <a:lstStyle/>
        <a:p>
          <a:endParaRPr lang="zh-CN" altLang="en-US"/>
        </a:p>
      </dgm:t>
    </dgm:pt>
    <dgm:pt modelId="{C806515F-6DB1-4149-9BAA-7DF0C6344B0B}" type="sibTrans" cxnId="{E0A03657-9820-4F53-8862-8B508EAA239C}">
      <dgm:prSet/>
      <dgm:spPr/>
      <dgm:t>
        <a:bodyPr/>
        <a:lstStyle/>
        <a:p>
          <a:endParaRPr lang="zh-CN" altLang="en-US"/>
        </a:p>
      </dgm:t>
    </dgm:pt>
    <dgm:pt modelId="{DE3FA97D-8FCE-49D4-A4CA-F54BC53B426F}" type="asst">
      <dgm:prSet phldrT="[文本]" custT="1"/>
      <dgm:spPr/>
      <dgm:t>
        <a:bodyPr/>
        <a:lstStyle/>
        <a:p>
          <a:r>
            <a:rPr lang="zh-CN" altLang="en-US" sz="1000">
              <a:latin typeface="仿宋_GB2312" panose="02010609030101010101" pitchFamily="3" charset="-122"/>
              <a:ea typeface="仿宋_GB2312" panose="02010609030101010101" pitchFamily="3" charset="-122"/>
            </a:rPr>
            <a:t>项目管理</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8</a:t>
          </a:r>
          <a:r>
            <a:rPr lang="zh-CN" altLang="en-US" sz="1000">
              <a:latin typeface="Arial Narrow" panose="020B0606020202030204" pitchFamily="2" charset="0"/>
              <a:ea typeface="仿宋_GB2312" panose="02010609030101010101" pitchFamily="3" charset="-122"/>
            </a:rPr>
            <a:t>）</a:t>
          </a:r>
          <a:endParaRPr lang="en-US" altLang="zh-CN" sz="1000">
            <a:latin typeface="Arial Narrow" panose="020B0606020202030204" pitchFamily="2" charset="0"/>
            <a:ea typeface="仿宋_GB2312" panose="02010609030101010101" pitchFamily="3" charset="-122"/>
          </a:endParaRPr>
        </a:p>
      </dgm:t>
    </dgm:pt>
    <dgm:pt modelId="{30E28B36-D3E3-40BB-96B9-9AAC4132C761}" type="parTrans" cxnId="{E439E2FF-1311-4F00-AF0A-714474264657}">
      <dgm:prSet/>
      <dgm:spPr/>
      <dgm:t>
        <a:bodyPr/>
        <a:lstStyle/>
        <a:p>
          <a:endParaRPr lang="zh-CN" altLang="en-US"/>
        </a:p>
      </dgm:t>
    </dgm:pt>
    <dgm:pt modelId="{90959AA9-C538-4127-BF80-D8FEF56EF4DE}" type="sibTrans" cxnId="{E439E2FF-1311-4F00-AF0A-714474264657}">
      <dgm:prSet/>
      <dgm:spPr/>
      <dgm:t>
        <a:bodyPr/>
        <a:lstStyle/>
        <a:p>
          <a:endParaRPr lang="zh-CN" altLang="en-US"/>
        </a:p>
      </dgm:t>
    </dgm:pt>
    <dgm:pt modelId="{1E290370-A506-4BF4-8F40-48AA0A83C142}" type="asst">
      <dgm:prSet phldrT="[文本]" custT="1"/>
      <dgm:spPr/>
      <dgm:t>
        <a:bodyPr/>
        <a:lstStyle/>
        <a:p>
          <a:r>
            <a:rPr lang="zh-CN" altLang="en-US" sz="1000">
              <a:latin typeface="仿宋_GB2312" panose="02010609030101010101" pitchFamily="3" charset="-122"/>
              <a:ea typeface="仿宋_GB2312" panose="02010609030101010101" pitchFamily="3" charset="-122"/>
            </a:rPr>
            <a:t>过程</a:t>
          </a:r>
          <a:endParaRPr lang="en-US" altLang="zh-CN" sz="1000">
            <a:latin typeface="仿宋_GB2312" panose="02010609030101010101" pitchFamily="3" charset="-122"/>
            <a:ea typeface="仿宋_GB2312" panose="02010609030101010101" pitchFamily="3" charset="-122"/>
          </a:endParaRPr>
        </a:p>
        <a:p>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24</a:t>
          </a:r>
          <a:r>
            <a:rPr lang="zh-CN" altLang="en-US" sz="1000">
              <a:latin typeface="Arial Narrow" panose="020B0606020202030204" pitchFamily="2" charset="0"/>
              <a:ea typeface="仿宋_GB2312" panose="02010609030101010101" pitchFamily="3" charset="-122"/>
            </a:rPr>
            <a:t>）</a:t>
          </a:r>
        </a:p>
      </dgm:t>
    </dgm:pt>
    <dgm:pt modelId="{B7C76C75-9226-4513-8247-4945704B074A}" type="sibTrans" cxnId="{1B2D3D62-A703-4CED-8AE0-2C9FE4156E3A}">
      <dgm:prSet/>
      <dgm:spPr/>
      <dgm:t>
        <a:bodyPr/>
        <a:lstStyle/>
        <a:p>
          <a:endParaRPr lang="zh-CN" altLang="en-US"/>
        </a:p>
      </dgm:t>
    </dgm:pt>
    <dgm:pt modelId="{CAEB3C62-DE61-4917-8F4A-0B2A23115FB7}" type="parTrans" cxnId="{1B2D3D62-A703-4CED-8AE0-2C9FE4156E3A}">
      <dgm:prSet/>
      <dgm:spPr/>
      <dgm:t>
        <a:bodyPr/>
        <a:lstStyle/>
        <a:p>
          <a:endParaRPr lang="zh-CN" altLang="en-US"/>
        </a:p>
      </dgm:t>
    </dgm:pt>
    <dgm:pt modelId="{13F692CA-4470-4345-BC37-B4332190EAB6}" type="asst">
      <dgm:prSet phldrT="[文本]" custT="1"/>
      <dgm:spPr/>
      <dgm:t>
        <a:bodyPr/>
        <a:lstStyle/>
        <a:p>
          <a:r>
            <a:rPr lang="zh-CN" altLang="en-US" sz="1000">
              <a:latin typeface="Arial Narrow" panose="020B0606020202030204" pitchFamily="2" charset="0"/>
              <a:ea typeface="仿宋_GB2312" panose="02010609030101010101" pitchFamily="3" charset="-122"/>
            </a:rPr>
            <a:t>项目立项（</a:t>
          </a:r>
          <a:r>
            <a:rPr lang="en-US" altLang="zh-CN" sz="1000">
              <a:latin typeface="Arial Narrow" panose="020B0606020202030204" pitchFamily="2" charset="0"/>
              <a:ea typeface="仿宋_GB2312" panose="02010609030101010101" pitchFamily="3" charset="-122"/>
            </a:rPr>
            <a:t>4</a:t>
          </a:r>
          <a:r>
            <a:rPr lang="zh-CN" altLang="en-US" sz="1000">
              <a:latin typeface="Arial Narrow" panose="020B0606020202030204" pitchFamily="2" charset="0"/>
              <a:ea typeface="仿宋_GB2312" panose="02010609030101010101" pitchFamily="3" charset="-122"/>
            </a:rPr>
            <a:t>）</a:t>
          </a:r>
        </a:p>
      </dgm:t>
    </dgm:pt>
    <dgm:pt modelId="{14A7C73D-322A-4703-B05D-B599AC14E206}" type="parTrans" cxnId="{826DD5CD-99CC-4C93-A102-686010325DC2}">
      <dgm:prSet/>
      <dgm:spPr/>
      <dgm:t>
        <a:bodyPr/>
        <a:lstStyle/>
        <a:p>
          <a:endParaRPr lang="zh-CN" altLang="en-US"/>
        </a:p>
      </dgm:t>
    </dgm:pt>
    <dgm:pt modelId="{F82FE3B9-75E7-4C7B-9063-5895CA87B22B}" type="sibTrans" cxnId="{826DD5CD-99CC-4C93-A102-686010325DC2}">
      <dgm:prSet/>
      <dgm:spPr/>
      <dgm:t>
        <a:bodyPr/>
        <a:lstStyle/>
        <a:p>
          <a:endParaRPr lang="zh-CN" altLang="en-US"/>
        </a:p>
      </dgm:t>
    </dgm:pt>
    <dgm:pt modelId="{045DCCE1-BDC4-4660-9936-58A36D91D40E}" type="asst">
      <dgm:prSet phldrT="[文本]" custT="1"/>
      <dgm:spPr/>
      <dgm:t>
        <a:bodyPr/>
        <a:lstStyle/>
        <a:p>
          <a:r>
            <a:rPr lang="zh-CN" altLang="en-US" sz="1000">
              <a:latin typeface="仿宋_GB2312" panose="02010609030101010101" pitchFamily="3" charset="-122"/>
              <a:ea typeface="仿宋_GB2312" panose="02010609030101010101" pitchFamily="3" charset="-122"/>
            </a:rPr>
            <a:t>财务管理</a:t>
          </a:r>
          <a:r>
            <a:rPr lang="zh-CN" altLang="en-US" sz="1000">
              <a:latin typeface="Arial Narrow" panose="020B0606020202030204" pitchFamily="2" charset="0"/>
              <a:ea typeface="仿宋_GB2312" panose="02010609030101010101" pitchFamily="3" charset="-122"/>
            </a:rPr>
            <a:t>（</a:t>
          </a:r>
          <a:r>
            <a:rPr lang="en-US" altLang="zh-CN" sz="1000">
              <a:latin typeface="Arial Narrow" panose="020B0606020202030204" pitchFamily="2" charset="0"/>
              <a:ea typeface="仿宋_GB2312" panose="02010609030101010101" pitchFamily="3" charset="-122"/>
            </a:rPr>
            <a:t>7</a:t>
          </a:r>
          <a:r>
            <a:rPr lang="zh-CN" altLang="en-US" sz="1000">
              <a:latin typeface="Arial Narrow" panose="020B0606020202030204" pitchFamily="2" charset="0"/>
              <a:ea typeface="仿宋_GB2312" panose="02010609030101010101" pitchFamily="3" charset="-122"/>
            </a:rPr>
            <a:t>）</a:t>
          </a:r>
          <a:endParaRPr lang="en-US" altLang="zh-CN" sz="1000">
            <a:latin typeface="Arial Narrow" panose="020B0606020202030204" pitchFamily="2" charset="0"/>
            <a:ea typeface="仿宋_GB2312" panose="02010609030101010101" pitchFamily="3" charset="-122"/>
          </a:endParaRPr>
        </a:p>
      </dgm:t>
    </dgm:pt>
    <dgm:pt modelId="{BCE28BA7-FC31-4881-8CAD-5A7834EDA99A}" type="parTrans" cxnId="{40BB53D5-27A6-47B5-AE20-E8ACA9E6F80F}">
      <dgm:prSet/>
      <dgm:spPr/>
      <dgm:t>
        <a:bodyPr/>
        <a:lstStyle/>
        <a:p>
          <a:endParaRPr lang="zh-CN" altLang="en-US"/>
        </a:p>
      </dgm:t>
    </dgm:pt>
    <dgm:pt modelId="{77C65E5F-E4B0-4599-9235-86B0D9D2DF19}" type="sibTrans" cxnId="{40BB53D5-27A6-47B5-AE20-E8ACA9E6F80F}">
      <dgm:prSet/>
      <dgm:spPr/>
      <dgm:t>
        <a:bodyPr/>
        <a:lstStyle/>
        <a:p>
          <a:endParaRPr lang="zh-CN" altLang="en-US"/>
        </a:p>
      </dgm:t>
    </dgm:pt>
    <dgm:pt modelId="{4BC7F4EB-AB90-47BD-AB51-8BE2E52DA98D}" type="pres">
      <dgm:prSet presAssocID="{07F86C0A-E9A3-4C3B-B523-BDC66AB42DFA}" presName="hierChild1" presStyleCnt="0">
        <dgm:presLayoutVars>
          <dgm:chPref val="1"/>
          <dgm:dir/>
          <dgm:animOne val="branch"/>
          <dgm:animLvl val="lvl"/>
          <dgm:resizeHandles/>
        </dgm:presLayoutVars>
      </dgm:prSet>
      <dgm:spPr/>
      <dgm:t>
        <a:bodyPr/>
        <a:lstStyle/>
        <a:p>
          <a:endParaRPr lang="zh-CN" altLang="en-US"/>
        </a:p>
      </dgm:t>
    </dgm:pt>
    <dgm:pt modelId="{43036B11-A20B-4FF2-837D-96454ECB82D3}" type="pres">
      <dgm:prSet presAssocID="{8CB4D5FC-E466-468D-BB6F-1E1630FB43DF}" presName="hierRoot1" presStyleCnt="0"/>
      <dgm:spPr/>
    </dgm:pt>
    <dgm:pt modelId="{D3A8D12B-79D1-4422-92D7-317979FD6E2E}" type="pres">
      <dgm:prSet presAssocID="{8CB4D5FC-E466-468D-BB6F-1E1630FB43DF}" presName="composite" presStyleCnt="0"/>
      <dgm:spPr/>
    </dgm:pt>
    <dgm:pt modelId="{F02D8EF4-93C0-4D60-96FF-798352296A71}" type="pres">
      <dgm:prSet presAssocID="{8CB4D5FC-E466-468D-BB6F-1E1630FB43DF}" presName="background" presStyleLbl="node0" presStyleIdx="0" presStyleCnt="1"/>
      <dgm:spPr>
        <a:solidFill>
          <a:schemeClr val="accent2">
            <a:lumMod val="75000"/>
          </a:schemeClr>
        </a:solidFill>
      </dgm:spPr>
    </dgm:pt>
    <dgm:pt modelId="{FB8848B2-8EE9-492F-9397-025180CA20FE}" type="pres">
      <dgm:prSet presAssocID="{8CB4D5FC-E466-468D-BB6F-1E1630FB43DF}" presName="text" presStyleLbl="fgAcc0" presStyleIdx="0" presStyleCnt="1" custScaleX="163540" custScaleY="70537" custLinFactNeighborX="4853" custLinFactNeighborY="-19108">
        <dgm:presLayoutVars>
          <dgm:chPref val="3"/>
        </dgm:presLayoutVars>
      </dgm:prSet>
      <dgm:spPr/>
      <dgm:t>
        <a:bodyPr/>
        <a:lstStyle/>
        <a:p>
          <a:endParaRPr lang="zh-CN" altLang="en-US"/>
        </a:p>
      </dgm:t>
    </dgm:pt>
    <dgm:pt modelId="{16BCB234-917F-4138-B9B0-346796E57BDB}" type="pres">
      <dgm:prSet presAssocID="{8CB4D5FC-E466-468D-BB6F-1E1630FB43DF}" presName="hierChild2" presStyleCnt="0"/>
      <dgm:spPr/>
    </dgm:pt>
    <dgm:pt modelId="{AB67E9E1-EC26-4DD7-AA41-9F673E65A491}" type="pres">
      <dgm:prSet presAssocID="{803066A8-F7DD-4A63-8EE7-40CDD1EACDA2}" presName="Name10" presStyleLbl="parChTrans1D2" presStyleIdx="0" presStyleCnt="4"/>
      <dgm:spPr/>
      <dgm:t>
        <a:bodyPr/>
        <a:lstStyle/>
        <a:p>
          <a:endParaRPr lang="zh-CN" altLang="en-US"/>
        </a:p>
      </dgm:t>
    </dgm:pt>
    <dgm:pt modelId="{E7FD8211-2A1B-45B8-BC1A-EA61A4F6296D}" type="pres">
      <dgm:prSet presAssocID="{9F70C2BB-D55A-46E8-B0C0-5762B1812CB4}" presName="hierRoot2" presStyleCnt="0"/>
      <dgm:spPr/>
    </dgm:pt>
    <dgm:pt modelId="{1D46B73E-20A6-45EF-8DF5-B3328837779C}" type="pres">
      <dgm:prSet presAssocID="{9F70C2BB-D55A-46E8-B0C0-5762B1812CB4}" presName="composite2" presStyleCnt="0"/>
      <dgm:spPr/>
    </dgm:pt>
    <dgm:pt modelId="{6AD22533-700F-4693-93E5-E2EF311B3028}" type="pres">
      <dgm:prSet presAssocID="{9F70C2BB-D55A-46E8-B0C0-5762B1812CB4}" presName="background2" presStyleLbl="asst1" presStyleIdx="0" presStyleCnt="6"/>
      <dgm:spPr>
        <a:solidFill>
          <a:schemeClr val="accent2">
            <a:lumMod val="60000"/>
            <a:lumOff val="40000"/>
          </a:schemeClr>
        </a:solidFill>
      </dgm:spPr>
    </dgm:pt>
    <dgm:pt modelId="{7FFFB3A5-E903-40DE-842B-3A02299318C9}" type="pres">
      <dgm:prSet presAssocID="{9F70C2BB-D55A-46E8-B0C0-5762B1812CB4}" presName="text2" presStyleLbl="fgAcc2" presStyleIdx="0" presStyleCnt="4" custScaleX="62776" custScaleY="72757">
        <dgm:presLayoutVars>
          <dgm:chPref val="3"/>
        </dgm:presLayoutVars>
      </dgm:prSet>
      <dgm:spPr/>
      <dgm:t>
        <a:bodyPr/>
        <a:lstStyle/>
        <a:p>
          <a:endParaRPr lang="zh-CN" altLang="en-US"/>
        </a:p>
      </dgm:t>
    </dgm:pt>
    <dgm:pt modelId="{DDB7F815-AB6F-41CF-8E83-61B78473585E}" type="pres">
      <dgm:prSet presAssocID="{9F70C2BB-D55A-46E8-B0C0-5762B1812CB4}" presName="hierChild3" presStyleCnt="0"/>
      <dgm:spPr/>
    </dgm:pt>
    <dgm:pt modelId="{ECF1FE3F-6409-46B9-BDB4-ED23C32E65D4}" type="pres">
      <dgm:prSet presAssocID="{14A7C73D-322A-4703-B05D-B599AC14E206}" presName="Name17" presStyleLbl="parChTrans1D3" presStyleIdx="0" presStyleCnt="7"/>
      <dgm:spPr/>
      <dgm:t>
        <a:bodyPr/>
        <a:lstStyle/>
        <a:p>
          <a:endParaRPr lang="zh-CN" altLang="en-US"/>
        </a:p>
      </dgm:t>
    </dgm:pt>
    <dgm:pt modelId="{1D428443-72CD-4639-96BE-A705B2D269D8}" type="pres">
      <dgm:prSet presAssocID="{13F692CA-4470-4345-BC37-B4332190EAB6}" presName="hierRoot3" presStyleCnt="0"/>
      <dgm:spPr/>
    </dgm:pt>
    <dgm:pt modelId="{C0B8CE73-5ACD-4ADB-95EF-47EFC30A93C7}" type="pres">
      <dgm:prSet presAssocID="{13F692CA-4470-4345-BC37-B4332190EAB6}" presName="composite3" presStyleCnt="0"/>
      <dgm:spPr/>
    </dgm:pt>
    <dgm:pt modelId="{C24181C0-8E29-49D2-B26A-D422AB5977DA}" type="pres">
      <dgm:prSet presAssocID="{13F692CA-4470-4345-BC37-B4332190EAB6}" presName="background3" presStyleLbl="asst1" presStyleIdx="1" presStyleCnt="6"/>
      <dgm:spPr>
        <a:solidFill>
          <a:schemeClr val="accent2">
            <a:lumMod val="40000"/>
            <a:lumOff val="60000"/>
          </a:schemeClr>
        </a:solidFill>
      </dgm:spPr>
    </dgm:pt>
    <dgm:pt modelId="{E478C314-F0A4-4DEA-8433-81B15A4C4A99}" type="pres">
      <dgm:prSet presAssocID="{13F692CA-4470-4345-BC37-B4332190EAB6}" presName="text3" presStyleLbl="fgAcc3" presStyleIdx="0" presStyleCnt="7" custScaleX="64974" custScaleY="55837" custLinFactNeighborX="3640">
        <dgm:presLayoutVars>
          <dgm:chPref val="3"/>
        </dgm:presLayoutVars>
      </dgm:prSet>
      <dgm:spPr/>
      <dgm:t>
        <a:bodyPr/>
        <a:lstStyle/>
        <a:p>
          <a:endParaRPr lang="zh-CN" altLang="en-US"/>
        </a:p>
      </dgm:t>
    </dgm:pt>
    <dgm:pt modelId="{42D998ED-1854-45D7-9541-D7B88E0F18AD}" type="pres">
      <dgm:prSet presAssocID="{13F692CA-4470-4345-BC37-B4332190EAB6}" presName="hierChild4" presStyleCnt="0"/>
      <dgm:spPr/>
    </dgm:pt>
    <dgm:pt modelId="{E367B3A2-1910-473E-BC86-8BFE259CFD8E}" type="pres">
      <dgm:prSet presAssocID="{2768E3FF-1550-45AD-8BC1-7C6A5A99A451}" presName="Name17" presStyleLbl="parChTrans1D3" presStyleIdx="1" presStyleCnt="7"/>
      <dgm:spPr/>
      <dgm:t>
        <a:bodyPr/>
        <a:lstStyle/>
        <a:p>
          <a:endParaRPr lang="zh-CN" altLang="en-US"/>
        </a:p>
      </dgm:t>
    </dgm:pt>
    <dgm:pt modelId="{D09EA3EC-396A-40FC-8F46-68057B85C844}" type="pres">
      <dgm:prSet presAssocID="{840D69E9-9575-4B48-A3F8-3F653A575AC8}" presName="hierRoot3" presStyleCnt="0"/>
      <dgm:spPr/>
    </dgm:pt>
    <dgm:pt modelId="{60D90F7C-CD85-4D2F-B9FD-1288B060714C}" type="pres">
      <dgm:prSet presAssocID="{840D69E9-9575-4B48-A3F8-3F653A575AC8}" presName="composite3" presStyleCnt="0"/>
      <dgm:spPr/>
    </dgm:pt>
    <dgm:pt modelId="{BAEC68E4-1CFD-42FF-BFBF-F30286B9AC6C}" type="pres">
      <dgm:prSet presAssocID="{840D69E9-9575-4B48-A3F8-3F653A575AC8}" presName="background3" presStyleLbl="node3" presStyleIdx="0" presStyleCnt="3"/>
      <dgm:spPr>
        <a:solidFill>
          <a:schemeClr val="accent2">
            <a:lumMod val="40000"/>
            <a:lumOff val="60000"/>
          </a:schemeClr>
        </a:solidFill>
      </dgm:spPr>
    </dgm:pt>
    <dgm:pt modelId="{EB2D3232-B295-4E7D-B45A-7E93462A8C0E}" type="pres">
      <dgm:prSet presAssocID="{840D69E9-9575-4B48-A3F8-3F653A575AC8}" presName="text3" presStyleLbl="fgAcc3" presStyleIdx="1" presStyleCnt="7" custAng="10800000" custFlipVert="1" custScaleX="62192" custScaleY="56456" custLinFactNeighborX="3640">
        <dgm:presLayoutVars>
          <dgm:chPref val="3"/>
        </dgm:presLayoutVars>
      </dgm:prSet>
      <dgm:spPr/>
      <dgm:t>
        <a:bodyPr/>
        <a:lstStyle/>
        <a:p>
          <a:endParaRPr lang="zh-CN" altLang="en-US"/>
        </a:p>
      </dgm:t>
    </dgm:pt>
    <dgm:pt modelId="{FA47D054-D1A7-4F0E-A3E6-9B422809785F}" type="pres">
      <dgm:prSet presAssocID="{840D69E9-9575-4B48-A3F8-3F653A575AC8}" presName="hierChild4" presStyleCnt="0"/>
      <dgm:spPr/>
    </dgm:pt>
    <dgm:pt modelId="{93277BA6-1363-4046-937F-DFDE7D36BECF}" type="pres">
      <dgm:prSet presAssocID="{CAEB3C62-DE61-4917-8F4A-0B2A23115FB7}" presName="Name10" presStyleLbl="parChTrans1D2" presStyleIdx="1" presStyleCnt="4"/>
      <dgm:spPr/>
      <dgm:t>
        <a:bodyPr/>
        <a:lstStyle/>
        <a:p>
          <a:endParaRPr lang="zh-CN" altLang="en-US"/>
        </a:p>
      </dgm:t>
    </dgm:pt>
    <dgm:pt modelId="{DAEC1EC5-01B5-4C98-91B4-6AFD25DD5E2F}" type="pres">
      <dgm:prSet presAssocID="{1E290370-A506-4BF4-8F40-48AA0A83C142}" presName="hierRoot2" presStyleCnt="0"/>
      <dgm:spPr/>
    </dgm:pt>
    <dgm:pt modelId="{8A221588-A523-4495-A7E0-92CF3080C99B}" type="pres">
      <dgm:prSet presAssocID="{1E290370-A506-4BF4-8F40-48AA0A83C142}" presName="composite2" presStyleCnt="0"/>
      <dgm:spPr/>
    </dgm:pt>
    <dgm:pt modelId="{A669998F-7FF4-4092-BFDC-C8C36A9892E2}" type="pres">
      <dgm:prSet presAssocID="{1E290370-A506-4BF4-8F40-48AA0A83C142}" presName="background2" presStyleLbl="asst1" presStyleIdx="2" presStyleCnt="6"/>
      <dgm:spPr>
        <a:solidFill>
          <a:schemeClr val="accent2">
            <a:lumMod val="60000"/>
            <a:lumOff val="40000"/>
          </a:schemeClr>
        </a:solidFill>
      </dgm:spPr>
    </dgm:pt>
    <dgm:pt modelId="{EF54F5A4-B8E9-418E-8CE5-E0FB2C452E8F}" type="pres">
      <dgm:prSet presAssocID="{1E290370-A506-4BF4-8F40-48AA0A83C142}" presName="text2" presStyleLbl="fgAcc2" presStyleIdx="1" presStyleCnt="4" custScaleX="58211" custScaleY="78775">
        <dgm:presLayoutVars>
          <dgm:chPref val="3"/>
        </dgm:presLayoutVars>
      </dgm:prSet>
      <dgm:spPr/>
      <dgm:t>
        <a:bodyPr/>
        <a:lstStyle/>
        <a:p>
          <a:endParaRPr lang="zh-CN" altLang="en-US"/>
        </a:p>
      </dgm:t>
    </dgm:pt>
    <dgm:pt modelId="{D4069E70-ED95-499D-BA59-BE98736268F7}" type="pres">
      <dgm:prSet presAssocID="{1E290370-A506-4BF4-8F40-48AA0A83C142}" presName="hierChild3" presStyleCnt="0"/>
      <dgm:spPr/>
    </dgm:pt>
    <dgm:pt modelId="{38F59CAC-00A7-48F3-BA50-08124B30F50E}" type="pres">
      <dgm:prSet presAssocID="{30E28B36-D3E3-40BB-96B9-9AAC4132C761}" presName="Name17" presStyleLbl="parChTrans1D3" presStyleIdx="2" presStyleCnt="7"/>
      <dgm:spPr/>
      <dgm:t>
        <a:bodyPr/>
        <a:lstStyle/>
        <a:p>
          <a:endParaRPr lang="zh-CN" altLang="en-US"/>
        </a:p>
      </dgm:t>
    </dgm:pt>
    <dgm:pt modelId="{4189714C-2C7A-4FFA-9CB7-6BFE32F1F2F9}" type="pres">
      <dgm:prSet presAssocID="{DE3FA97D-8FCE-49D4-A4CA-F54BC53B426F}" presName="hierRoot3" presStyleCnt="0"/>
      <dgm:spPr/>
    </dgm:pt>
    <dgm:pt modelId="{9F1BE991-52E8-4032-AE0F-295646659075}" type="pres">
      <dgm:prSet presAssocID="{DE3FA97D-8FCE-49D4-A4CA-F54BC53B426F}" presName="composite3" presStyleCnt="0"/>
      <dgm:spPr/>
    </dgm:pt>
    <dgm:pt modelId="{628D7E05-8ECA-4293-970A-A66969F267C8}" type="pres">
      <dgm:prSet presAssocID="{DE3FA97D-8FCE-49D4-A4CA-F54BC53B426F}" presName="background3" presStyleLbl="asst1" presStyleIdx="3" presStyleCnt="6"/>
      <dgm:spPr>
        <a:solidFill>
          <a:schemeClr val="accent2">
            <a:lumMod val="40000"/>
            <a:lumOff val="60000"/>
          </a:schemeClr>
        </a:solidFill>
      </dgm:spPr>
    </dgm:pt>
    <dgm:pt modelId="{76A9D9E6-CD55-4A9A-92A8-42F234257198}" type="pres">
      <dgm:prSet presAssocID="{DE3FA97D-8FCE-49D4-A4CA-F54BC53B426F}" presName="text3" presStyleLbl="fgAcc3" presStyleIdx="2" presStyleCnt="7" custScaleX="61840" custScaleY="57080" custLinFactNeighborX="3640">
        <dgm:presLayoutVars>
          <dgm:chPref val="3"/>
        </dgm:presLayoutVars>
      </dgm:prSet>
      <dgm:spPr/>
      <dgm:t>
        <a:bodyPr/>
        <a:lstStyle/>
        <a:p>
          <a:endParaRPr lang="zh-CN" altLang="en-US"/>
        </a:p>
      </dgm:t>
    </dgm:pt>
    <dgm:pt modelId="{B9519DC0-1555-49C0-9D02-8213B87FDC8E}" type="pres">
      <dgm:prSet presAssocID="{DE3FA97D-8FCE-49D4-A4CA-F54BC53B426F}" presName="hierChild4" presStyleCnt="0"/>
      <dgm:spPr/>
    </dgm:pt>
    <dgm:pt modelId="{3FA8A43B-D1E4-4B8C-817F-3E3C1F33549A}" type="pres">
      <dgm:prSet presAssocID="{BCE28BA7-FC31-4881-8CAD-5A7834EDA99A}" presName="Name17" presStyleLbl="parChTrans1D3" presStyleIdx="3" presStyleCnt="7"/>
      <dgm:spPr/>
      <dgm:t>
        <a:bodyPr/>
        <a:lstStyle/>
        <a:p>
          <a:endParaRPr lang="zh-CN" altLang="en-US"/>
        </a:p>
      </dgm:t>
    </dgm:pt>
    <dgm:pt modelId="{84C85CCC-6A03-4F81-8F1D-C06197F44CAE}" type="pres">
      <dgm:prSet presAssocID="{045DCCE1-BDC4-4660-9936-58A36D91D40E}" presName="hierRoot3" presStyleCnt="0"/>
      <dgm:spPr/>
    </dgm:pt>
    <dgm:pt modelId="{B97102F6-DB32-41D8-86C3-88E62FFA7E4D}" type="pres">
      <dgm:prSet presAssocID="{045DCCE1-BDC4-4660-9936-58A36D91D40E}" presName="composite3" presStyleCnt="0"/>
      <dgm:spPr/>
    </dgm:pt>
    <dgm:pt modelId="{9D3343EE-64C7-4C54-83AA-92A0B8146F6F}" type="pres">
      <dgm:prSet presAssocID="{045DCCE1-BDC4-4660-9936-58A36D91D40E}" presName="background3" presStyleLbl="asst1" presStyleIdx="4" presStyleCnt="6"/>
      <dgm:spPr>
        <a:solidFill>
          <a:schemeClr val="accent2">
            <a:lumMod val="40000"/>
            <a:lumOff val="60000"/>
          </a:schemeClr>
        </a:solidFill>
      </dgm:spPr>
    </dgm:pt>
    <dgm:pt modelId="{5C925B4F-B5DA-4829-88C6-500C5529ED87}" type="pres">
      <dgm:prSet presAssocID="{045DCCE1-BDC4-4660-9936-58A36D91D40E}" presName="text3" presStyleLbl="fgAcc3" presStyleIdx="3" presStyleCnt="7" custScaleX="63701" custScaleY="58663" custLinFactNeighborX="1216" custLinFactNeighborY="-971">
        <dgm:presLayoutVars>
          <dgm:chPref val="3"/>
        </dgm:presLayoutVars>
      </dgm:prSet>
      <dgm:spPr/>
      <dgm:t>
        <a:bodyPr/>
        <a:lstStyle/>
        <a:p>
          <a:endParaRPr lang="zh-CN" altLang="en-US"/>
        </a:p>
      </dgm:t>
    </dgm:pt>
    <dgm:pt modelId="{94926F79-0DB8-4F08-836B-55BD9D63C3AD}" type="pres">
      <dgm:prSet presAssocID="{045DCCE1-BDC4-4660-9936-58A36D91D40E}" presName="hierChild4" presStyleCnt="0"/>
      <dgm:spPr/>
    </dgm:pt>
    <dgm:pt modelId="{8364EFB3-A2CA-467F-992D-FD2FB5F3724C}" type="pres">
      <dgm:prSet presAssocID="{BE63922C-94B0-4818-A9B9-2A36073039F8}" presName="Name17" presStyleLbl="parChTrans1D3" presStyleIdx="4" presStyleCnt="7"/>
      <dgm:spPr/>
      <dgm:t>
        <a:bodyPr/>
        <a:lstStyle/>
        <a:p>
          <a:endParaRPr lang="zh-CN" altLang="en-US"/>
        </a:p>
      </dgm:t>
    </dgm:pt>
    <dgm:pt modelId="{73B023F4-C49E-41A5-9822-5B1E32AB524B}" type="pres">
      <dgm:prSet presAssocID="{CE26240B-EE06-4B31-A5B0-BF5B2FE4DADE}" presName="hierRoot3" presStyleCnt="0"/>
      <dgm:spPr/>
    </dgm:pt>
    <dgm:pt modelId="{38EE9094-C6B7-4B06-A862-8D2BD9BE2C35}" type="pres">
      <dgm:prSet presAssocID="{CE26240B-EE06-4B31-A5B0-BF5B2FE4DADE}" presName="composite3" presStyleCnt="0"/>
      <dgm:spPr/>
    </dgm:pt>
    <dgm:pt modelId="{3680ED3B-2748-46FC-8190-C4326CC02E15}" type="pres">
      <dgm:prSet presAssocID="{CE26240B-EE06-4B31-A5B0-BF5B2FE4DADE}" presName="background3" presStyleLbl="asst1" presStyleIdx="5" presStyleCnt="6"/>
      <dgm:spPr>
        <a:solidFill>
          <a:schemeClr val="accent2">
            <a:lumMod val="40000"/>
            <a:lumOff val="60000"/>
          </a:schemeClr>
        </a:solidFill>
      </dgm:spPr>
    </dgm:pt>
    <dgm:pt modelId="{ACF949B9-4098-4CAE-8551-CBA942F0F727}" type="pres">
      <dgm:prSet presAssocID="{CE26240B-EE06-4B31-A5B0-BF5B2FE4DADE}" presName="text3" presStyleLbl="fgAcc3" presStyleIdx="4" presStyleCnt="7" custScaleX="63700" custScaleY="59133">
        <dgm:presLayoutVars>
          <dgm:chPref val="3"/>
        </dgm:presLayoutVars>
      </dgm:prSet>
      <dgm:spPr/>
      <dgm:t>
        <a:bodyPr/>
        <a:lstStyle/>
        <a:p>
          <a:endParaRPr lang="zh-CN" altLang="en-US"/>
        </a:p>
      </dgm:t>
    </dgm:pt>
    <dgm:pt modelId="{FF2231D6-3421-44D6-9C77-82147001DFF6}" type="pres">
      <dgm:prSet presAssocID="{CE26240B-EE06-4B31-A5B0-BF5B2FE4DADE}" presName="hierChild4" presStyleCnt="0"/>
      <dgm:spPr/>
    </dgm:pt>
    <dgm:pt modelId="{E969D5DF-D7E4-424B-98A6-618D0AEA09AC}" type="pres">
      <dgm:prSet presAssocID="{7E5AA6D5-9A1F-4702-A334-B0CE5AB22D58}" presName="Name10" presStyleLbl="parChTrans1D2" presStyleIdx="2" presStyleCnt="4"/>
      <dgm:spPr/>
      <dgm:t>
        <a:bodyPr/>
        <a:lstStyle/>
        <a:p>
          <a:endParaRPr lang="zh-CN" altLang="en-US"/>
        </a:p>
      </dgm:t>
    </dgm:pt>
    <dgm:pt modelId="{5ABAAACD-6A93-4535-9032-F0BF58B2FE13}" type="pres">
      <dgm:prSet presAssocID="{CFEB1BA0-66DF-4FA5-AE15-A2C0CD0C9CD9}" presName="hierRoot2" presStyleCnt="0"/>
      <dgm:spPr/>
    </dgm:pt>
    <dgm:pt modelId="{ECB17B17-DFAB-46CC-B4D6-C24C075FB741}" type="pres">
      <dgm:prSet presAssocID="{CFEB1BA0-66DF-4FA5-AE15-A2C0CD0C9CD9}" presName="composite2" presStyleCnt="0"/>
      <dgm:spPr/>
    </dgm:pt>
    <dgm:pt modelId="{909A0D4B-70C9-458C-8C34-2642A26112C7}" type="pres">
      <dgm:prSet presAssocID="{CFEB1BA0-66DF-4FA5-AE15-A2C0CD0C9CD9}" presName="background2" presStyleLbl="node2" presStyleIdx="0" presStyleCnt="2"/>
      <dgm:spPr>
        <a:solidFill>
          <a:schemeClr val="accent2">
            <a:lumMod val="60000"/>
            <a:lumOff val="40000"/>
          </a:schemeClr>
        </a:solidFill>
      </dgm:spPr>
    </dgm:pt>
    <dgm:pt modelId="{A86A924F-3A85-4AF7-B984-CBA77610C76E}" type="pres">
      <dgm:prSet presAssocID="{CFEB1BA0-66DF-4FA5-AE15-A2C0CD0C9CD9}" presName="text2" presStyleLbl="fgAcc2" presStyleIdx="2" presStyleCnt="4" custScaleX="63455" custScaleY="82430" custLinFactNeighborX="-26378" custLinFactNeighborY="0">
        <dgm:presLayoutVars>
          <dgm:chPref val="3"/>
        </dgm:presLayoutVars>
      </dgm:prSet>
      <dgm:spPr/>
      <dgm:t>
        <a:bodyPr/>
        <a:lstStyle/>
        <a:p>
          <a:endParaRPr lang="zh-CN" altLang="en-US"/>
        </a:p>
      </dgm:t>
    </dgm:pt>
    <dgm:pt modelId="{81432BD7-90B6-4F67-9CC2-DE22BE4984FA}" type="pres">
      <dgm:prSet presAssocID="{CFEB1BA0-66DF-4FA5-AE15-A2C0CD0C9CD9}" presName="hierChild3" presStyleCnt="0"/>
      <dgm:spPr/>
    </dgm:pt>
    <dgm:pt modelId="{A26DF503-D6D0-4F7B-833C-2EBD982BB8A6}" type="pres">
      <dgm:prSet presAssocID="{8B377D90-A537-434D-8B55-EAFD3AB20F1E}" presName="Name17" presStyleLbl="parChTrans1D3" presStyleIdx="5" presStyleCnt="7"/>
      <dgm:spPr/>
      <dgm:t>
        <a:bodyPr/>
        <a:lstStyle/>
        <a:p>
          <a:endParaRPr lang="zh-CN" altLang="en-US"/>
        </a:p>
      </dgm:t>
    </dgm:pt>
    <dgm:pt modelId="{751D0AD0-5130-487B-A00C-AB316D85F96E}" type="pres">
      <dgm:prSet presAssocID="{7A93ABA1-6F41-4CEA-90E5-94EEA9D7B11A}" presName="hierRoot3" presStyleCnt="0"/>
      <dgm:spPr/>
    </dgm:pt>
    <dgm:pt modelId="{131F4C06-6678-4433-B662-6F1063C2383D}" type="pres">
      <dgm:prSet presAssocID="{7A93ABA1-6F41-4CEA-90E5-94EEA9D7B11A}" presName="composite3" presStyleCnt="0"/>
      <dgm:spPr/>
    </dgm:pt>
    <dgm:pt modelId="{CE2DFB33-2487-4ED2-9447-A0B41BAB4667}" type="pres">
      <dgm:prSet presAssocID="{7A93ABA1-6F41-4CEA-90E5-94EEA9D7B11A}" presName="background3" presStyleLbl="node3" presStyleIdx="1" presStyleCnt="3"/>
      <dgm:spPr>
        <a:solidFill>
          <a:schemeClr val="accent2">
            <a:lumMod val="40000"/>
            <a:lumOff val="60000"/>
          </a:schemeClr>
        </a:solidFill>
      </dgm:spPr>
    </dgm:pt>
    <dgm:pt modelId="{4F9D5BE4-EDE6-4B68-AEA1-E830C4B847D5}" type="pres">
      <dgm:prSet presAssocID="{7A93ABA1-6F41-4CEA-90E5-94EEA9D7B11A}" presName="text3" presStyleLbl="fgAcc3" presStyleIdx="5" presStyleCnt="7" custScaleX="78268" custScaleY="63476" custLinFactNeighborX="-7424" custLinFactNeighborY="-3340">
        <dgm:presLayoutVars>
          <dgm:chPref val="3"/>
        </dgm:presLayoutVars>
      </dgm:prSet>
      <dgm:spPr/>
      <dgm:t>
        <a:bodyPr/>
        <a:lstStyle/>
        <a:p>
          <a:endParaRPr lang="zh-CN" altLang="en-US"/>
        </a:p>
      </dgm:t>
    </dgm:pt>
    <dgm:pt modelId="{DFB906DE-A5D3-454C-87E6-D6A39BBC3F2A}" type="pres">
      <dgm:prSet presAssocID="{7A93ABA1-6F41-4CEA-90E5-94EEA9D7B11A}" presName="hierChild4" presStyleCnt="0"/>
      <dgm:spPr/>
    </dgm:pt>
    <dgm:pt modelId="{F2E6B508-77AB-4DA9-AACB-C44CD7EADEBC}" type="pres">
      <dgm:prSet presAssocID="{2DF745FC-E350-4957-837E-A8339854E17B}" presName="Name10" presStyleLbl="parChTrans1D2" presStyleIdx="3" presStyleCnt="4"/>
      <dgm:spPr/>
      <dgm:t>
        <a:bodyPr/>
        <a:lstStyle/>
        <a:p>
          <a:endParaRPr lang="zh-CN" altLang="en-US"/>
        </a:p>
      </dgm:t>
    </dgm:pt>
    <dgm:pt modelId="{1435C0F2-2F2E-453B-B5DC-5E39F8ED368D}" type="pres">
      <dgm:prSet presAssocID="{C2EC04DE-B561-4E25-9D4F-21DEA34C7D83}" presName="hierRoot2" presStyleCnt="0"/>
      <dgm:spPr/>
    </dgm:pt>
    <dgm:pt modelId="{DAA14BE5-F772-4992-8E5C-9FD955BFBFE6}" type="pres">
      <dgm:prSet presAssocID="{C2EC04DE-B561-4E25-9D4F-21DEA34C7D83}" presName="composite2" presStyleCnt="0"/>
      <dgm:spPr/>
    </dgm:pt>
    <dgm:pt modelId="{EAAB8CA3-4133-433F-AE96-17AC21EE0FC6}" type="pres">
      <dgm:prSet presAssocID="{C2EC04DE-B561-4E25-9D4F-21DEA34C7D83}" presName="background2" presStyleLbl="node2" presStyleIdx="1" presStyleCnt="2"/>
      <dgm:spPr>
        <a:solidFill>
          <a:schemeClr val="accent2">
            <a:lumMod val="60000"/>
            <a:lumOff val="40000"/>
          </a:schemeClr>
        </a:solidFill>
      </dgm:spPr>
    </dgm:pt>
    <dgm:pt modelId="{5F3C8CFF-D243-4B60-8F33-D45C31F014BE}" type="pres">
      <dgm:prSet presAssocID="{C2EC04DE-B561-4E25-9D4F-21DEA34C7D83}" presName="text2" presStyleLbl="fgAcc2" presStyleIdx="3" presStyleCnt="4" custScaleX="61229" custScaleY="80165" custLinFactNeighborX="-12661" custLinFactNeighborY="-1662">
        <dgm:presLayoutVars>
          <dgm:chPref val="3"/>
        </dgm:presLayoutVars>
      </dgm:prSet>
      <dgm:spPr/>
      <dgm:t>
        <a:bodyPr/>
        <a:lstStyle/>
        <a:p>
          <a:endParaRPr lang="zh-CN" altLang="en-US"/>
        </a:p>
      </dgm:t>
    </dgm:pt>
    <dgm:pt modelId="{54B987A8-6FB5-4062-8CC0-262F8A74DA8C}" type="pres">
      <dgm:prSet presAssocID="{C2EC04DE-B561-4E25-9D4F-21DEA34C7D83}" presName="hierChild3" presStyleCnt="0"/>
      <dgm:spPr/>
    </dgm:pt>
    <dgm:pt modelId="{00759C17-F38C-4E9E-8AC5-A7486639662E}" type="pres">
      <dgm:prSet presAssocID="{82C42318-A931-42B0-AC86-741E6B16B1E8}" presName="Name17" presStyleLbl="parChTrans1D3" presStyleIdx="6" presStyleCnt="7"/>
      <dgm:spPr/>
      <dgm:t>
        <a:bodyPr/>
        <a:lstStyle/>
        <a:p>
          <a:endParaRPr lang="zh-CN" altLang="en-US"/>
        </a:p>
      </dgm:t>
    </dgm:pt>
    <dgm:pt modelId="{9AC1E9B0-538A-4CAB-902F-43A0AC275E20}" type="pres">
      <dgm:prSet presAssocID="{C635E200-D2AF-4D2E-B447-4A22F581B8BF}" presName="hierRoot3" presStyleCnt="0"/>
      <dgm:spPr/>
    </dgm:pt>
    <dgm:pt modelId="{5CDDE51F-60B0-42F2-A773-2AFFC0B43D3E}" type="pres">
      <dgm:prSet presAssocID="{C635E200-D2AF-4D2E-B447-4A22F581B8BF}" presName="composite3" presStyleCnt="0"/>
      <dgm:spPr/>
    </dgm:pt>
    <dgm:pt modelId="{D55CAFCA-24FF-4376-95E5-14F60F2AE78A}" type="pres">
      <dgm:prSet presAssocID="{C635E200-D2AF-4D2E-B447-4A22F581B8BF}" presName="background3" presStyleLbl="node3" presStyleIdx="2" presStyleCnt="3"/>
      <dgm:spPr>
        <a:solidFill>
          <a:schemeClr val="accent2">
            <a:lumMod val="40000"/>
            <a:lumOff val="60000"/>
          </a:schemeClr>
        </a:solidFill>
      </dgm:spPr>
    </dgm:pt>
    <dgm:pt modelId="{8BD112FC-513F-46CF-A8BB-B43F91238D48}" type="pres">
      <dgm:prSet presAssocID="{C635E200-D2AF-4D2E-B447-4A22F581B8BF}" presName="text3" presStyleLbl="fgAcc3" presStyleIdx="6" presStyleCnt="7" custAng="10800000" custFlipVert="1" custScaleX="65940" custScaleY="63859" custLinFactNeighborX="-6544" custLinFactNeighborY="1193">
        <dgm:presLayoutVars>
          <dgm:chPref val="3"/>
        </dgm:presLayoutVars>
      </dgm:prSet>
      <dgm:spPr/>
      <dgm:t>
        <a:bodyPr/>
        <a:lstStyle/>
        <a:p>
          <a:endParaRPr lang="zh-CN" altLang="en-US"/>
        </a:p>
      </dgm:t>
    </dgm:pt>
    <dgm:pt modelId="{C0946B86-E7B6-43D7-BD5D-CEA83612CC65}" type="pres">
      <dgm:prSet presAssocID="{C635E200-D2AF-4D2E-B447-4A22F581B8BF}" presName="hierChild4" presStyleCnt="0"/>
      <dgm:spPr/>
    </dgm:pt>
  </dgm:ptLst>
  <dgm:cxnLst>
    <dgm:cxn modelId="{1D2EDD44-92F8-4A53-921D-AB9805487F10}" type="presOf" srcId="{2768E3FF-1550-45AD-8BC1-7C6A5A99A451}" destId="{E367B3A2-1910-473E-BC86-8BFE259CFD8E}" srcOrd="0" destOrd="0" presId="urn:microsoft.com/office/officeart/2005/8/layout/hierarchy1#1"/>
    <dgm:cxn modelId="{E97F8749-B7C6-4EC8-AAA3-D5E7B6762EA0}" type="presOf" srcId="{CFEB1BA0-66DF-4FA5-AE15-A2C0CD0C9CD9}" destId="{A86A924F-3A85-4AF7-B984-CBA77610C76E}" srcOrd="0" destOrd="0" presId="urn:microsoft.com/office/officeart/2005/8/layout/hierarchy1#1"/>
    <dgm:cxn modelId="{E9A120FE-9543-4C51-9239-6D34D1BD5E26}" type="presOf" srcId="{BCE28BA7-FC31-4881-8CAD-5A7834EDA99A}" destId="{3FA8A43B-D1E4-4B8C-817F-3E3C1F33549A}" srcOrd="0" destOrd="0" presId="urn:microsoft.com/office/officeart/2005/8/layout/hierarchy1#1"/>
    <dgm:cxn modelId="{A726BFEA-3B1A-49AF-9F88-96CC4BE16F9C}" type="presOf" srcId="{30E28B36-D3E3-40BB-96B9-9AAC4132C761}" destId="{38F59CAC-00A7-48F3-BA50-08124B30F50E}" srcOrd="0" destOrd="0" presId="urn:microsoft.com/office/officeart/2005/8/layout/hierarchy1#1"/>
    <dgm:cxn modelId="{5DB76D55-EDF9-4CB8-840A-1D5C9F3D6065}" type="presOf" srcId="{1E290370-A506-4BF4-8F40-48AA0A83C142}" destId="{EF54F5A4-B8E9-418E-8CE5-E0FB2C452E8F}" srcOrd="0" destOrd="0" presId="urn:microsoft.com/office/officeart/2005/8/layout/hierarchy1#1"/>
    <dgm:cxn modelId="{1C92D05D-6AD5-40FB-B5AA-977A44CE558C}" type="presOf" srcId="{CAEB3C62-DE61-4917-8F4A-0B2A23115FB7}" destId="{93277BA6-1363-4046-937F-DFDE7D36BECF}" srcOrd="0" destOrd="0" presId="urn:microsoft.com/office/officeart/2005/8/layout/hierarchy1#1"/>
    <dgm:cxn modelId="{1B2D3D62-A703-4CED-8AE0-2C9FE4156E3A}" srcId="{8CB4D5FC-E466-468D-BB6F-1E1630FB43DF}" destId="{1E290370-A506-4BF4-8F40-48AA0A83C142}" srcOrd="1" destOrd="0" parTransId="{CAEB3C62-DE61-4917-8F4A-0B2A23115FB7}" sibTransId="{B7C76C75-9226-4513-8247-4945704B074A}"/>
    <dgm:cxn modelId="{9D61B9A2-2A4D-49E2-A1F3-8EA35C6E6FF6}" type="presOf" srcId="{07F86C0A-E9A3-4C3B-B523-BDC66AB42DFA}" destId="{4BC7F4EB-AB90-47BD-AB51-8BE2E52DA98D}" srcOrd="0" destOrd="0" presId="urn:microsoft.com/office/officeart/2005/8/layout/hierarchy1#1"/>
    <dgm:cxn modelId="{CBEFB17D-ADB6-435A-9B2B-ADC4AF5D1E73}" type="presOf" srcId="{7E5AA6D5-9A1F-4702-A334-B0CE5AB22D58}" destId="{E969D5DF-D7E4-424B-98A6-618D0AEA09AC}" srcOrd="0" destOrd="0" presId="urn:microsoft.com/office/officeart/2005/8/layout/hierarchy1#1"/>
    <dgm:cxn modelId="{DF52C100-4E7A-4AC4-89F2-EFFE7A9386A4}" type="presOf" srcId="{045DCCE1-BDC4-4660-9936-58A36D91D40E}" destId="{5C925B4F-B5DA-4829-88C6-500C5529ED87}" srcOrd="0" destOrd="0" presId="urn:microsoft.com/office/officeart/2005/8/layout/hierarchy1#1"/>
    <dgm:cxn modelId="{5AA74056-F6EE-47C3-8492-C8CAB9D8AD86}" type="presOf" srcId="{8CB4D5FC-E466-468D-BB6F-1E1630FB43DF}" destId="{FB8848B2-8EE9-492F-9397-025180CA20FE}" srcOrd="0" destOrd="0" presId="urn:microsoft.com/office/officeart/2005/8/layout/hierarchy1#1"/>
    <dgm:cxn modelId="{58A260B0-B284-499B-8D10-3D13066F3624}" type="presOf" srcId="{9F70C2BB-D55A-46E8-B0C0-5762B1812CB4}" destId="{7FFFB3A5-E903-40DE-842B-3A02299318C9}" srcOrd="0" destOrd="0" presId="urn:microsoft.com/office/officeart/2005/8/layout/hierarchy1#1"/>
    <dgm:cxn modelId="{9D4D2B1C-8A9F-44FC-B6F7-1A47BF36418E}" srcId="{C2EC04DE-B561-4E25-9D4F-21DEA34C7D83}" destId="{C635E200-D2AF-4D2E-B447-4A22F581B8BF}" srcOrd="0" destOrd="0" parTransId="{82C42318-A931-42B0-AC86-741E6B16B1E8}" sibTransId="{E6B6A024-76E3-461B-84A7-97CF4913D672}"/>
    <dgm:cxn modelId="{6DA3D016-6BEB-476D-8081-3347E51AF231}" type="presOf" srcId="{DE3FA97D-8FCE-49D4-A4CA-F54BC53B426F}" destId="{76A9D9E6-CD55-4A9A-92A8-42F234257198}" srcOrd="0" destOrd="0" presId="urn:microsoft.com/office/officeart/2005/8/layout/hierarchy1#1"/>
    <dgm:cxn modelId="{4F025265-A172-4996-BAA5-088D3387B065}" type="presOf" srcId="{803066A8-F7DD-4A63-8EE7-40CDD1EACDA2}" destId="{AB67E9E1-EC26-4DD7-AA41-9F673E65A491}" srcOrd="0" destOrd="0" presId="urn:microsoft.com/office/officeart/2005/8/layout/hierarchy1#1"/>
    <dgm:cxn modelId="{6FD9CFD4-39C2-4DE0-8756-F0043E01205A}" type="presOf" srcId="{13F692CA-4470-4345-BC37-B4332190EAB6}" destId="{E478C314-F0A4-4DEA-8433-81B15A4C4A99}" srcOrd="0" destOrd="0" presId="urn:microsoft.com/office/officeart/2005/8/layout/hierarchy1#1"/>
    <dgm:cxn modelId="{40BB53D5-27A6-47B5-AE20-E8ACA9E6F80F}" srcId="{1E290370-A506-4BF4-8F40-48AA0A83C142}" destId="{045DCCE1-BDC4-4660-9936-58A36D91D40E}" srcOrd="1" destOrd="0" parTransId="{BCE28BA7-FC31-4881-8CAD-5A7834EDA99A}" sibTransId="{77C65E5F-E4B0-4599-9235-86B0D9D2DF19}"/>
    <dgm:cxn modelId="{4E2A1046-2370-429F-AD81-E065559A59DF}" type="presOf" srcId="{7A93ABA1-6F41-4CEA-90E5-94EEA9D7B11A}" destId="{4F9D5BE4-EDE6-4B68-AEA1-E830C4B847D5}" srcOrd="0" destOrd="0" presId="urn:microsoft.com/office/officeart/2005/8/layout/hierarchy1#1"/>
    <dgm:cxn modelId="{4208D8ED-AD21-4DFF-A11B-189E1C9CDC02}" type="presOf" srcId="{2DF745FC-E350-4957-837E-A8339854E17B}" destId="{F2E6B508-77AB-4DA9-AACB-C44CD7EADEBC}" srcOrd="0" destOrd="0" presId="urn:microsoft.com/office/officeart/2005/8/layout/hierarchy1#1"/>
    <dgm:cxn modelId="{E439E2FF-1311-4F00-AF0A-714474264657}" srcId="{1E290370-A506-4BF4-8F40-48AA0A83C142}" destId="{DE3FA97D-8FCE-49D4-A4CA-F54BC53B426F}" srcOrd="0" destOrd="0" parTransId="{30E28B36-D3E3-40BB-96B9-9AAC4132C761}" sibTransId="{90959AA9-C538-4127-BF80-D8FEF56EF4DE}"/>
    <dgm:cxn modelId="{6B393528-98F8-4E9E-99FD-8D731D897B9B}" srcId="{8CB4D5FC-E466-468D-BB6F-1E1630FB43DF}" destId="{9F70C2BB-D55A-46E8-B0C0-5762B1812CB4}" srcOrd="0" destOrd="0" parTransId="{803066A8-F7DD-4A63-8EE7-40CDD1EACDA2}" sibTransId="{9C90927E-12A5-47FF-9A37-233F4B5820AB}"/>
    <dgm:cxn modelId="{1A85E130-A410-45A3-8408-FDF5985951EC}" type="presOf" srcId="{C2EC04DE-B561-4E25-9D4F-21DEA34C7D83}" destId="{5F3C8CFF-D243-4B60-8F33-D45C31F014BE}" srcOrd="0" destOrd="0" presId="urn:microsoft.com/office/officeart/2005/8/layout/hierarchy1#1"/>
    <dgm:cxn modelId="{37EEFAB7-FF23-4F16-A741-E4E24766505F}" type="presOf" srcId="{C635E200-D2AF-4D2E-B447-4A22F581B8BF}" destId="{8BD112FC-513F-46CF-A8BB-B43F91238D48}" srcOrd="0" destOrd="0" presId="urn:microsoft.com/office/officeart/2005/8/layout/hierarchy1#1"/>
    <dgm:cxn modelId="{826DD5CD-99CC-4C93-A102-686010325DC2}" srcId="{9F70C2BB-D55A-46E8-B0C0-5762B1812CB4}" destId="{13F692CA-4470-4345-BC37-B4332190EAB6}" srcOrd="0" destOrd="0" parTransId="{14A7C73D-322A-4703-B05D-B599AC14E206}" sibTransId="{F82FE3B9-75E7-4C7B-9063-5895CA87B22B}"/>
    <dgm:cxn modelId="{CDA6B687-B4A1-4661-8933-3AC3B52D4A42}" srcId="{8CB4D5FC-E466-468D-BB6F-1E1630FB43DF}" destId="{CFEB1BA0-66DF-4FA5-AE15-A2C0CD0C9CD9}" srcOrd="2" destOrd="0" parTransId="{7E5AA6D5-9A1F-4702-A334-B0CE5AB22D58}" sibTransId="{ECE4AE9A-EEEA-4117-97BA-E6BF1FED1389}"/>
    <dgm:cxn modelId="{622CB0E4-A8D0-421F-8A7B-B37A67448909}" type="presOf" srcId="{82C42318-A931-42B0-AC86-741E6B16B1E8}" destId="{00759C17-F38C-4E9E-8AC5-A7486639662E}" srcOrd="0" destOrd="0" presId="urn:microsoft.com/office/officeart/2005/8/layout/hierarchy1#1"/>
    <dgm:cxn modelId="{E0A03657-9820-4F53-8862-8B508EAA239C}" srcId="{1E290370-A506-4BF4-8F40-48AA0A83C142}" destId="{CE26240B-EE06-4B31-A5B0-BF5B2FE4DADE}" srcOrd="2" destOrd="0" parTransId="{BE63922C-94B0-4818-A9B9-2A36073039F8}" sibTransId="{C806515F-6DB1-4149-9BAA-7DF0C6344B0B}"/>
    <dgm:cxn modelId="{DBF8F135-A68D-4A51-9907-45888E9EF28A}" type="presOf" srcId="{14A7C73D-322A-4703-B05D-B599AC14E206}" destId="{ECF1FE3F-6409-46B9-BDB4-ED23C32E65D4}" srcOrd="0" destOrd="0" presId="urn:microsoft.com/office/officeart/2005/8/layout/hierarchy1#1"/>
    <dgm:cxn modelId="{27D4E4B6-E749-4E33-83F2-67157423D5B7}" srcId="{07F86C0A-E9A3-4C3B-B523-BDC66AB42DFA}" destId="{8CB4D5FC-E466-468D-BB6F-1E1630FB43DF}" srcOrd="0" destOrd="0" parTransId="{398B546A-CFF2-4CBB-8D2E-417EEFF8300E}" sibTransId="{26016905-2922-45F5-B2B2-CF44E3E42543}"/>
    <dgm:cxn modelId="{4E008A3B-7435-4AF9-A079-200EA6E0097A}" srcId="{CFEB1BA0-66DF-4FA5-AE15-A2C0CD0C9CD9}" destId="{7A93ABA1-6F41-4CEA-90E5-94EEA9D7B11A}" srcOrd="0" destOrd="0" parTransId="{8B377D90-A537-434D-8B55-EAFD3AB20F1E}" sibTransId="{EDE8E5F5-F085-4BF2-80C3-BD6CAAE44A0A}"/>
    <dgm:cxn modelId="{BCFCD751-29B3-4992-8735-8BE0CAC77CD3}" srcId="{8CB4D5FC-E466-468D-BB6F-1E1630FB43DF}" destId="{C2EC04DE-B561-4E25-9D4F-21DEA34C7D83}" srcOrd="3" destOrd="0" parTransId="{2DF745FC-E350-4957-837E-A8339854E17B}" sibTransId="{553A56C5-72C8-4D3D-984A-450C79247DD1}"/>
    <dgm:cxn modelId="{0E3FF35D-46D1-4BC4-832E-963F84DE7DE9}" type="presOf" srcId="{CE26240B-EE06-4B31-A5B0-BF5B2FE4DADE}" destId="{ACF949B9-4098-4CAE-8551-CBA942F0F727}" srcOrd="0" destOrd="0" presId="urn:microsoft.com/office/officeart/2005/8/layout/hierarchy1#1"/>
    <dgm:cxn modelId="{E233B7FC-EB72-49BF-9820-CB23D9C2F2E3}" type="presOf" srcId="{BE63922C-94B0-4818-A9B9-2A36073039F8}" destId="{8364EFB3-A2CA-467F-992D-FD2FB5F3724C}" srcOrd="0" destOrd="0" presId="urn:microsoft.com/office/officeart/2005/8/layout/hierarchy1#1"/>
    <dgm:cxn modelId="{DF21DE93-D668-45D9-B7F3-5572F9E0BC86}" type="presOf" srcId="{8B377D90-A537-434D-8B55-EAFD3AB20F1E}" destId="{A26DF503-D6D0-4F7B-833C-2EBD982BB8A6}" srcOrd="0" destOrd="0" presId="urn:microsoft.com/office/officeart/2005/8/layout/hierarchy1#1"/>
    <dgm:cxn modelId="{F5A01FEC-CF30-47A9-8C9C-D4FE6A89D468}" srcId="{9F70C2BB-D55A-46E8-B0C0-5762B1812CB4}" destId="{840D69E9-9575-4B48-A3F8-3F653A575AC8}" srcOrd="1" destOrd="0" parTransId="{2768E3FF-1550-45AD-8BC1-7C6A5A99A451}" sibTransId="{B8FED36C-7E67-4B3F-A8CE-BB4EB66452EE}"/>
    <dgm:cxn modelId="{96DE6DF7-00B3-465C-A5D3-4425C4595640}" type="presOf" srcId="{840D69E9-9575-4B48-A3F8-3F653A575AC8}" destId="{EB2D3232-B295-4E7D-B45A-7E93462A8C0E}" srcOrd="0" destOrd="0" presId="urn:microsoft.com/office/officeart/2005/8/layout/hierarchy1#1"/>
    <dgm:cxn modelId="{9808C122-E062-42E4-AD3A-FBF569176B47}" type="presParOf" srcId="{4BC7F4EB-AB90-47BD-AB51-8BE2E52DA98D}" destId="{43036B11-A20B-4FF2-837D-96454ECB82D3}" srcOrd="0" destOrd="0" presId="urn:microsoft.com/office/officeart/2005/8/layout/hierarchy1#1"/>
    <dgm:cxn modelId="{4499BCED-FC67-44A8-80DB-E4C25F111C83}" type="presParOf" srcId="{43036B11-A20B-4FF2-837D-96454ECB82D3}" destId="{D3A8D12B-79D1-4422-92D7-317979FD6E2E}" srcOrd="0" destOrd="0" presId="urn:microsoft.com/office/officeart/2005/8/layout/hierarchy1#1"/>
    <dgm:cxn modelId="{C920EA7D-0E31-46B0-93EB-0881741C8D4A}" type="presParOf" srcId="{D3A8D12B-79D1-4422-92D7-317979FD6E2E}" destId="{F02D8EF4-93C0-4D60-96FF-798352296A71}" srcOrd="0" destOrd="0" presId="urn:microsoft.com/office/officeart/2005/8/layout/hierarchy1#1"/>
    <dgm:cxn modelId="{33B6C0D7-D217-47FB-8ADC-97F6574179DD}" type="presParOf" srcId="{D3A8D12B-79D1-4422-92D7-317979FD6E2E}" destId="{FB8848B2-8EE9-492F-9397-025180CA20FE}" srcOrd="1" destOrd="0" presId="urn:microsoft.com/office/officeart/2005/8/layout/hierarchy1#1"/>
    <dgm:cxn modelId="{0E6EC4B8-90B1-493F-8EFF-4EF8CB375EDC}" type="presParOf" srcId="{43036B11-A20B-4FF2-837D-96454ECB82D3}" destId="{16BCB234-917F-4138-B9B0-346796E57BDB}" srcOrd="1" destOrd="0" presId="urn:microsoft.com/office/officeart/2005/8/layout/hierarchy1#1"/>
    <dgm:cxn modelId="{50315665-8F71-476B-9384-AEDA27AAE643}" type="presParOf" srcId="{16BCB234-917F-4138-B9B0-346796E57BDB}" destId="{AB67E9E1-EC26-4DD7-AA41-9F673E65A491}" srcOrd="0" destOrd="0" presId="urn:microsoft.com/office/officeart/2005/8/layout/hierarchy1#1"/>
    <dgm:cxn modelId="{8C5572D9-25E4-4399-8623-BC007558E3B6}" type="presParOf" srcId="{16BCB234-917F-4138-B9B0-346796E57BDB}" destId="{E7FD8211-2A1B-45B8-BC1A-EA61A4F6296D}" srcOrd="1" destOrd="0" presId="urn:microsoft.com/office/officeart/2005/8/layout/hierarchy1#1"/>
    <dgm:cxn modelId="{23857A8A-D7D3-4A0B-98A6-3914123E1741}" type="presParOf" srcId="{E7FD8211-2A1B-45B8-BC1A-EA61A4F6296D}" destId="{1D46B73E-20A6-45EF-8DF5-B3328837779C}" srcOrd="0" destOrd="0" presId="urn:microsoft.com/office/officeart/2005/8/layout/hierarchy1#1"/>
    <dgm:cxn modelId="{873975B2-036F-4CA0-8867-6F3CDEC5B38E}" type="presParOf" srcId="{1D46B73E-20A6-45EF-8DF5-B3328837779C}" destId="{6AD22533-700F-4693-93E5-E2EF311B3028}" srcOrd="0" destOrd="0" presId="urn:microsoft.com/office/officeart/2005/8/layout/hierarchy1#1"/>
    <dgm:cxn modelId="{49276E58-6372-43CD-B912-67EF56B927C4}" type="presParOf" srcId="{1D46B73E-20A6-45EF-8DF5-B3328837779C}" destId="{7FFFB3A5-E903-40DE-842B-3A02299318C9}" srcOrd="1" destOrd="0" presId="urn:microsoft.com/office/officeart/2005/8/layout/hierarchy1#1"/>
    <dgm:cxn modelId="{853C5594-4618-454D-94E4-3428A40FCD2E}" type="presParOf" srcId="{E7FD8211-2A1B-45B8-BC1A-EA61A4F6296D}" destId="{DDB7F815-AB6F-41CF-8E83-61B78473585E}" srcOrd="1" destOrd="0" presId="urn:microsoft.com/office/officeart/2005/8/layout/hierarchy1#1"/>
    <dgm:cxn modelId="{47FB1899-3921-4162-AEB7-83E63B1D1D4F}" type="presParOf" srcId="{DDB7F815-AB6F-41CF-8E83-61B78473585E}" destId="{ECF1FE3F-6409-46B9-BDB4-ED23C32E65D4}" srcOrd="0" destOrd="0" presId="urn:microsoft.com/office/officeart/2005/8/layout/hierarchy1#1"/>
    <dgm:cxn modelId="{E55CA996-22F8-46AB-8E23-AFB5A6C06115}" type="presParOf" srcId="{DDB7F815-AB6F-41CF-8E83-61B78473585E}" destId="{1D428443-72CD-4639-96BE-A705B2D269D8}" srcOrd="1" destOrd="0" presId="urn:microsoft.com/office/officeart/2005/8/layout/hierarchy1#1"/>
    <dgm:cxn modelId="{BFDE0C77-51C3-4C0B-9C40-7C95765E977A}" type="presParOf" srcId="{1D428443-72CD-4639-96BE-A705B2D269D8}" destId="{C0B8CE73-5ACD-4ADB-95EF-47EFC30A93C7}" srcOrd="0" destOrd="0" presId="urn:microsoft.com/office/officeart/2005/8/layout/hierarchy1#1"/>
    <dgm:cxn modelId="{EA105699-ABC4-4529-8EF1-71F166B24761}" type="presParOf" srcId="{C0B8CE73-5ACD-4ADB-95EF-47EFC30A93C7}" destId="{C24181C0-8E29-49D2-B26A-D422AB5977DA}" srcOrd="0" destOrd="0" presId="urn:microsoft.com/office/officeart/2005/8/layout/hierarchy1#1"/>
    <dgm:cxn modelId="{9D1CE76C-383B-4AF2-95AC-AF21E29F0AD6}" type="presParOf" srcId="{C0B8CE73-5ACD-4ADB-95EF-47EFC30A93C7}" destId="{E478C314-F0A4-4DEA-8433-81B15A4C4A99}" srcOrd="1" destOrd="0" presId="urn:microsoft.com/office/officeart/2005/8/layout/hierarchy1#1"/>
    <dgm:cxn modelId="{B15F7BDB-0611-441E-866C-668F46A47B70}" type="presParOf" srcId="{1D428443-72CD-4639-96BE-A705B2D269D8}" destId="{42D998ED-1854-45D7-9541-D7B88E0F18AD}" srcOrd="1" destOrd="0" presId="urn:microsoft.com/office/officeart/2005/8/layout/hierarchy1#1"/>
    <dgm:cxn modelId="{A1B30A03-0B5D-4758-899E-5E54DEBD0710}" type="presParOf" srcId="{DDB7F815-AB6F-41CF-8E83-61B78473585E}" destId="{E367B3A2-1910-473E-BC86-8BFE259CFD8E}" srcOrd="2" destOrd="0" presId="urn:microsoft.com/office/officeart/2005/8/layout/hierarchy1#1"/>
    <dgm:cxn modelId="{0ED3D233-B848-4662-A792-2028141D6184}" type="presParOf" srcId="{DDB7F815-AB6F-41CF-8E83-61B78473585E}" destId="{D09EA3EC-396A-40FC-8F46-68057B85C844}" srcOrd="3" destOrd="0" presId="urn:microsoft.com/office/officeart/2005/8/layout/hierarchy1#1"/>
    <dgm:cxn modelId="{F337CADF-B31D-41D9-83EB-0583BC937DAD}" type="presParOf" srcId="{D09EA3EC-396A-40FC-8F46-68057B85C844}" destId="{60D90F7C-CD85-4D2F-B9FD-1288B060714C}" srcOrd="0" destOrd="0" presId="urn:microsoft.com/office/officeart/2005/8/layout/hierarchy1#1"/>
    <dgm:cxn modelId="{19CDCF1D-38CF-45CC-AE24-1C7ECA4EC1C5}" type="presParOf" srcId="{60D90F7C-CD85-4D2F-B9FD-1288B060714C}" destId="{BAEC68E4-1CFD-42FF-BFBF-F30286B9AC6C}" srcOrd="0" destOrd="0" presId="urn:microsoft.com/office/officeart/2005/8/layout/hierarchy1#1"/>
    <dgm:cxn modelId="{725F7A60-24ED-4C68-9191-EA32ED401E23}" type="presParOf" srcId="{60D90F7C-CD85-4D2F-B9FD-1288B060714C}" destId="{EB2D3232-B295-4E7D-B45A-7E93462A8C0E}" srcOrd="1" destOrd="0" presId="urn:microsoft.com/office/officeart/2005/8/layout/hierarchy1#1"/>
    <dgm:cxn modelId="{A8D90C22-1986-4426-BFF0-929F93F41920}" type="presParOf" srcId="{D09EA3EC-396A-40FC-8F46-68057B85C844}" destId="{FA47D054-D1A7-4F0E-A3E6-9B422809785F}" srcOrd="1" destOrd="0" presId="urn:microsoft.com/office/officeart/2005/8/layout/hierarchy1#1"/>
    <dgm:cxn modelId="{E3248A21-06C4-457D-BAA9-E3063DF83A67}" type="presParOf" srcId="{16BCB234-917F-4138-B9B0-346796E57BDB}" destId="{93277BA6-1363-4046-937F-DFDE7D36BECF}" srcOrd="2" destOrd="0" presId="urn:microsoft.com/office/officeart/2005/8/layout/hierarchy1#1"/>
    <dgm:cxn modelId="{5C2F9666-EF87-4D66-8497-AF55C8C3CF3F}" type="presParOf" srcId="{16BCB234-917F-4138-B9B0-346796E57BDB}" destId="{DAEC1EC5-01B5-4C98-91B4-6AFD25DD5E2F}" srcOrd="3" destOrd="0" presId="urn:microsoft.com/office/officeart/2005/8/layout/hierarchy1#1"/>
    <dgm:cxn modelId="{ABAE9F32-B6E7-448F-A4DE-3F3B8BD31782}" type="presParOf" srcId="{DAEC1EC5-01B5-4C98-91B4-6AFD25DD5E2F}" destId="{8A221588-A523-4495-A7E0-92CF3080C99B}" srcOrd="0" destOrd="0" presId="urn:microsoft.com/office/officeart/2005/8/layout/hierarchy1#1"/>
    <dgm:cxn modelId="{B4AE361B-31CD-4E3B-B257-19429BC855EB}" type="presParOf" srcId="{8A221588-A523-4495-A7E0-92CF3080C99B}" destId="{A669998F-7FF4-4092-BFDC-C8C36A9892E2}" srcOrd="0" destOrd="0" presId="urn:microsoft.com/office/officeart/2005/8/layout/hierarchy1#1"/>
    <dgm:cxn modelId="{40C54A64-8184-4E96-83FE-965765BE9EFF}" type="presParOf" srcId="{8A221588-A523-4495-A7E0-92CF3080C99B}" destId="{EF54F5A4-B8E9-418E-8CE5-E0FB2C452E8F}" srcOrd="1" destOrd="0" presId="urn:microsoft.com/office/officeart/2005/8/layout/hierarchy1#1"/>
    <dgm:cxn modelId="{D372B8E5-2067-4AA2-A3CD-565147E54970}" type="presParOf" srcId="{DAEC1EC5-01B5-4C98-91B4-6AFD25DD5E2F}" destId="{D4069E70-ED95-499D-BA59-BE98736268F7}" srcOrd="1" destOrd="0" presId="urn:microsoft.com/office/officeart/2005/8/layout/hierarchy1#1"/>
    <dgm:cxn modelId="{3241954B-2AF1-4957-BB8C-BA41A1E977A5}" type="presParOf" srcId="{D4069E70-ED95-499D-BA59-BE98736268F7}" destId="{38F59CAC-00A7-48F3-BA50-08124B30F50E}" srcOrd="0" destOrd="0" presId="urn:microsoft.com/office/officeart/2005/8/layout/hierarchy1#1"/>
    <dgm:cxn modelId="{6460ABCD-9B51-4607-A1D4-3B645F46D85A}" type="presParOf" srcId="{D4069E70-ED95-499D-BA59-BE98736268F7}" destId="{4189714C-2C7A-4FFA-9CB7-6BFE32F1F2F9}" srcOrd="1" destOrd="0" presId="urn:microsoft.com/office/officeart/2005/8/layout/hierarchy1#1"/>
    <dgm:cxn modelId="{3F5B6B30-87E8-4E2D-8D2D-196B316CFCAA}" type="presParOf" srcId="{4189714C-2C7A-4FFA-9CB7-6BFE32F1F2F9}" destId="{9F1BE991-52E8-4032-AE0F-295646659075}" srcOrd="0" destOrd="0" presId="urn:microsoft.com/office/officeart/2005/8/layout/hierarchy1#1"/>
    <dgm:cxn modelId="{B1955476-7537-4E67-AF0B-8D2E34B868ED}" type="presParOf" srcId="{9F1BE991-52E8-4032-AE0F-295646659075}" destId="{628D7E05-8ECA-4293-970A-A66969F267C8}" srcOrd="0" destOrd="0" presId="urn:microsoft.com/office/officeart/2005/8/layout/hierarchy1#1"/>
    <dgm:cxn modelId="{EEF7FFF1-D3A1-4C61-AF80-EA7B95367204}" type="presParOf" srcId="{9F1BE991-52E8-4032-AE0F-295646659075}" destId="{76A9D9E6-CD55-4A9A-92A8-42F234257198}" srcOrd="1" destOrd="0" presId="urn:microsoft.com/office/officeart/2005/8/layout/hierarchy1#1"/>
    <dgm:cxn modelId="{72092613-70C6-4EEA-B5DF-CEC7300A6716}" type="presParOf" srcId="{4189714C-2C7A-4FFA-9CB7-6BFE32F1F2F9}" destId="{B9519DC0-1555-49C0-9D02-8213B87FDC8E}" srcOrd="1" destOrd="0" presId="urn:microsoft.com/office/officeart/2005/8/layout/hierarchy1#1"/>
    <dgm:cxn modelId="{C2050859-8A27-40FA-AE00-2E7078BB4E4D}" type="presParOf" srcId="{D4069E70-ED95-499D-BA59-BE98736268F7}" destId="{3FA8A43B-D1E4-4B8C-817F-3E3C1F33549A}" srcOrd="2" destOrd="0" presId="urn:microsoft.com/office/officeart/2005/8/layout/hierarchy1#1"/>
    <dgm:cxn modelId="{1C7A6CBF-EC27-4F1C-85F9-A6938CB7EAF5}" type="presParOf" srcId="{D4069E70-ED95-499D-BA59-BE98736268F7}" destId="{84C85CCC-6A03-4F81-8F1D-C06197F44CAE}" srcOrd="3" destOrd="0" presId="urn:microsoft.com/office/officeart/2005/8/layout/hierarchy1#1"/>
    <dgm:cxn modelId="{2D2C29A4-5D2D-4CF8-9DAE-553229D1C68D}" type="presParOf" srcId="{84C85CCC-6A03-4F81-8F1D-C06197F44CAE}" destId="{B97102F6-DB32-41D8-86C3-88E62FFA7E4D}" srcOrd="0" destOrd="0" presId="urn:microsoft.com/office/officeart/2005/8/layout/hierarchy1#1"/>
    <dgm:cxn modelId="{65BA7025-E174-409B-ADEB-046DC443FA47}" type="presParOf" srcId="{B97102F6-DB32-41D8-86C3-88E62FFA7E4D}" destId="{9D3343EE-64C7-4C54-83AA-92A0B8146F6F}" srcOrd="0" destOrd="0" presId="urn:microsoft.com/office/officeart/2005/8/layout/hierarchy1#1"/>
    <dgm:cxn modelId="{E79B5C27-1529-4B45-9921-07C7F0C59C29}" type="presParOf" srcId="{B97102F6-DB32-41D8-86C3-88E62FFA7E4D}" destId="{5C925B4F-B5DA-4829-88C6-500C5529ED87}" srcOrd="1" destOrd="0" presId="urn:microsoft.com/office/officeart/2005/8/layout/hierarchy1#1"/>
    <dgm:cxn modelId="{845840C4-7728-4174-B858-E539EE8B13A5}" type="presParOf" srcId="{84C85CCC-6A03-4F81-8F1D-C06197F44CAE}" destId="{94926F79-0DB8-4F08-836B-55BD9D63C3AD}" srcOrd="1" destOrd="0" presId="urn:microsoft.com/office/officeart/2005/8/layout/hierarchy1#1"/>
    <dgm:cxn modelId="{7B049F17-2E3E-4AA7-90BC-123F29342F23}" type="presParOf" srcId="{D4069E70-ED95-499D-BA59-BE98736268F7}" destId="{8364EFB3-A2CA-467F-992D-FD2FB5F3724C}" srcOrd="4" destOrd="0" presId="urn:microsoft.com/office/officeart/2005/8/layout/hierarchy1#1"/>
    <dgm:cxn modelId="{C489A73A-D7FA-4072-ADE3-F63560275A2A}" type="presParOf" srcId="{D4069E70-ED95-499D-BA59-BE98736268F7}" destId="{73B023F4-C49E-41A5-9822-5B1E32AB524B}" srcOrd="5" destOrd="0" presId="urn:microsoft.com/office/officeart/2005/8/layout/hierarchy1#1"/>
    <dgm:cxn modelId="{C3EB9EBB-8AFD-47CA-B533-B62F918D7DBD}" type="presParOf" srcId="{73B023F4-C49E-41A5-9822-5B1E32AB524B}" destId="{38EE9094-C6B7-4B06-A862-8D2BD9BE2C35}" srcOrd="0" destOrd="0" presId="urn:microsoft.com/office/officeart/2005/8/layout/hierarchy1#1"/>
    <dgm:cxn modelId="{FCF774FF-FEB1-426A-B1FF-0BBE85BEE489}" type="presParOf" srcId="{38EE9094-C6B7-4B06-A862-8D2BD9BE2C35}" destId="{3680ED3B-2748-46FC-8190-C4326CC02E15}" srcOrd="0" destOrd="0" presId="urn:microsoft.com/office/officeart/2005/8/layout/hierarchy1#1"/>
    <dgm:cxn modelId="{8C5436AD-3DE5-4D3B-A1D1-F9EFB7040632}" type="presParOf" srcId="{38EE9094-C6B7-4B06-A862-8D2BD9BE2C35}" destId="{ACF949B9-4098-4CAE-8551-CBA942F0F727}" srcOrd="1" destOrd="0" presId="urn:microsoft.com/office/officeart/2005/8/layout/hierarchy1#1"/>
    <dgm:cxn modelId="{29CCC9C1-573E-4FA4-A725-514672F850D1}" type="presParOf" srcId="{73B023F4-C49E-41A5-9822-5B1E32AB524B}" destId="{FF2231D6-3421-44D6-9C77-82147001DFF6}" srcOrd="1" destOrd="0" presId="urn:microsoft.com/office/officeart/2005/8/layout/hierarchy1#1"/>
    <dgm:cxn modelId="{A5028141-CEAB-4B01-868B-8C983932DB7D}" type="presParOf" srcId="{16BCB234-917F-4138-B9B0-346796E57BDB}" destId="{E969D5DF-D7E4-424B-98A6-618D0AEA09AC}" srcOrd="4" destOrd="0" presId="urn:microsoft.com/office/officeart/2005/8/layout/hierarchy1#1"/>
    <dgm:cxn modelId="{236A6DD6-F03B-4452-BE27-88FACD6D1260}" type="presParOf" srcId="{16BCB234-917F-4138-B9B0-346796E57BDB}" destId="{5ABAAACD-6A93-4535-9032-F0BF58B2FE13}" srcOrd="5" destOrd="0" presId="urn:microsoft.com/office/officeart/2005/8/layout/hierarchy1#1"/>
    <dgm:cxn modelId="{F032E401-0866-41C6-A5AB-8AD067761D0B}" type="presParOf" srcId="{5ABAAACD-6A93-4535-9032-F0BF58B2FE13}" destId="{ECB17B17-DFAB-46CC-B4D6-C24C075FB741}" srcOrd="0" destOrd="0" presId="urn:microsoft.com/office/officeart/2005/8/layout/hierarchy1#1"/>
    <dgm:cxn modelId="{095C62F3-D78F-4538-8455-BE23EC344EC4}" type="presParOf" srcId="{ECB17B17-DFAB-46CC-B4D6-C24C075FB741}" destId="{909A0D4B-70C9-458C-8C34-2642A26112C7}" srcOrd="0" destOrd="0" presId="urn:microsoft.com/office/officeart/2005/8/layout/hierarchy1#1"/>
    <dgm:cxn modelId="{1A12F4C5-46C7-4305-BB64-EC68F07730FA}" type="presParOf" srcId="{ECB17B17-DFAB-46CC-B4D6-C24C075FB741}" destId="{A86A924F-3A85-4AF7-B984-CBA77610C76E}" srcOrd="1" destOrd="0" presId="urn:microsoft.com/office/officeart/2005/8/layout/hierarchy1#1"/>
    <dgm:cxn modelId="{065FE566-9D06-4919-8BF6-84298E8F8ACF}" type="presParOf" srcId="{5ABAAACD-6A93-4535-9032-F0BF58B2FE13}" destId="{81432BD7-90B6-4F67-9CC2-DE22BE4984FA}" srcOrd="1" destOrd="0" presId="urn:microsoft.com/office/officeart/2005/8/layout/hierarchy1#1"/>
    <dgm:cxn modelId="{26515FB7-C30D-4757-9D60-9CD564D3EB15}" type="presParOf" srcId="{81432BD7-90B6-4F67-9CC2-DE22BE4984FA}" destId="{A26DF503-D6D0-4F7B-833C-2EBD982BB8A6}" srcOrd="0" destOrd="0" presId="urn:microsoft.com/office/officeart/2005/8/layout/hierarchy1#1"/>
    <dgm:cxn modelId="{E558CE8E-28E9-4F3B-AC2D-4DA5459E7976}" type="presParOf" srcId="{81432BD7-90B6-4F67-9CC2-DE22BE4984FA}" destId="{751D0AD0-5130-487B-A00C-AB316D85F96E}" srcOrd="1" destOrd="0" presId="urn:microsoft.com/office/officeart/2005/8/layout/hierarchy1#1"/>
    <dgm:cxn modelId="{622F526E-0AC1-41A4-9FB7-776535F3D268}" type="presParOf" srcId="{751D0AD0-5130-487B-A00C-AB316D85F96E}" destId="{131F4C06-6678-4433-B662-6F1063C2383D}" srcOrd="0" destOrd="0" presId="urn:microsoft.com/office/officeart/2005/8/layout/hierarchy1#1"/>
    <dgm:cxn modelId="{D41E6155-D907-43E2-A3F8-CC0D9F2E71D9}" type="presParOf" srcId="{131F4C06-6678-4433-B662-6F1063C2383D}" destId="{CE2DFB33-2487-4ED2-9447-A0B41BAB4667}" srcOrd="0" destOrd="0" presId="urn:microsoft.com/office/officeart/2005/8/layout/hierarchy1#1"/>
    <dgm:cxn modelId="{47AA9979-9222-4BB7-A502-2352DA9DA2F1}" type="presParOf" srcId="{131F4C06-6678-4433-B662-6F1063C2383D}" destId="{4F9D5BE4-EDE6-4B68-AEA1-E830C4B847D5}" srcOrd="1" destOrd="0" presId="urn:microsoft.com/office/officeart/2005/8/layout/hierarchy1#1"/>
    <dgm:cxn modelId="{693A88F7-0F6F-499F-8838-83C77DEBFE90}" type="presParOf" srcId="{751D0AD0-5130-487B-A00C-AB316D85F96E}" destId="{DFB906DE-A5D3-454C-87E6-D6A39BBC3F2A}" srcOrd="1" destOrd="0" presId="urn:microsoft.com/office/officeart/2005/8/layout/hierarchy1#1"/>
    <dgm:cxn modelId="{E64BCD5A-2590-4E21-B44C-E5D20B3FD23E}" type="presParOf" srcId="{16BCB234-917F-4138-B9B0-346796E57BDB}" destId="{F2E6B508-77AB-4DA9-AACB-C44CD7EADEBC}" srcOrd="6" destOrd="0" presId="urn:microsoft.com/office/officeart/2005/8/layout/hierarchy1#1"/>
    <dgm:cxn modelId="{C0FDE8AC-9EA8-4329-B216-9631F2054693}" type="presParOf" srcId="{16BCB234-917F-4138-B9B0-346796E57BDB}" destId="{1435C0F2-2F2E-453B-B5DC-5E39F8ED368D}" srcOrd="7" destOrd="0" presId="urn:microsoft.com/office/officeart/2005/8/layout/hierarchy1#1"/>
    <dgm:cxn modelId="{4B7C9B5A-1AAD-47D9-BAA6-F5E28EFB06C2}" type="presParOf" srcId="{1435C0F2-2F2E-453B-B5DC-5E39F8ED368D}" destId="{DAA14BE5-F772-4992-8E5C-9FD955BFBFE6}" srcOrd="0" destOrd="0" presId="urn:microsoft.com/office/officeart/2005/8/layout/hierarchy1#1"/>
    <dgm:cxn modelId="{530B4490-5A9F-4BD5-8E87-88CDBB527777}" type="presParOf" srcId="{DAA14BE5-F772-4992-8E5C-9FD955BFBFE6}" destId="{EAAB8CA3-4133-433F-AE96-17AC21EE0FC6}" srcOrd="0" destOrd="0" presId="urn:microsoft.com/office/officeart/2005/8/layout/hierarchy1#1"/>
    <dgm:cxn modelId="{B9EE76B4-825C-4569-A537-C466C0FC2E62}" type="presParOf" srcId="{DAA14BE5-F772-4992-8E5C-9FD955BFBFE6}" destId="{5F3C8CFF-D243-4B60-8F33-D45C31F014BE}" srcOrd="1" destOrd="0" presId="urn:microsoft.com/office/officeart/2005/8/layout/hierarchy1#1"/>
    <dgm:cxn modelId="{F7E0A62C-9113-4D1B-A450-1F6868A45D82}" type="presParOf" srcId="{1435C0F2-2F2E-453B-B5DC-5E39F8ED368D}" destId="{54B987A8-6FB5-4062-8CC0-262F8A74DA8C}" srcOrd="1" destOrd="0" presId="urn:microsoft.com/office/officeart/2005/8/layout/hierarchy1#1"/>
    <dgm:cxn modelId="{0981C4E6-F1D9-4B8F-BACF-9594B6BA9332}" type="presParOf" srcId="{54B987A8-6FB5-4062-8CC0-262F8A74DA8C}" destId="{00759C17-F38C-4E9E-8AC5-A7486639662E}" srcOrd="0" destOrd="0" presId="urn:microsoft.com/office/officeart/2005/8/layout/hierarchy1#1"/>
    <dgm:cxn modelId="{E330E57C-51F7-4E2D-A7A5-C046F67BCF5B}" type="presParOf" srcId="{54B987A8-6FB5-4062-8CC0-262F8A74DA8C}" destId="{9AC1E9B0-538A-4CAB-902F-43A0AC275E20}" srcOrd="1" destOrd="0" presId="urn:microsoft.com/office/officeart/2005/8/layout/hierarchy1#1"/>
    <dgm:cxn modelId="{FFE6C130-3175-4362-923D-9AD69B5F8491}" type="presParOf" srcId="{9AC1E9B0-538A-4CAB-902F-43A0AC275E20}" destId="{5CDDE51F-60B0-42F2-A773-2AFFC0B43D3E}" srcOrd="0" destOrd="0" presId="urn:microsoft.com/office/officeart/2005/8/layout/hierarchy1#1"/>
    <dgm:cxn modelId="{C9C96536-E62E-4AF3-BBA4-1FD85AA004C1}" type="presParOf" srcId="{5CDDE51F-60B0-42F2-A773-2AFFC0B43D3E}" destId="{D55CAFCA-24FF-4376-95E5-14F60F2AE78A}" srcOrd="0" destOrd="0" presId="urn:microsoft.com/office/officeart/2005/8/layout/hierarchy1#1"/>
    <dgm:cxn modelId="{16811F46-7A7A-450E-977F-4861084BD802}" type="presParOf" srcId="{5CDDE51F-60B0-42F2-A773-2AFFC0B43D3E}" destId="{8BD112FC-513F-46CF-A8BB-B43F91238D48}" srcOrd="1" destOrd="0" presId="urn:microsoft.com/office/officeart/2005/8/layout/hierarchy1#1"/>
    <dgm:cxn modelId="{5321C35F-92F3-4C90-9A67-4D81336C0F53}" type="presParOf" srcId="{9AC1E9B0-538A-4CAB-902F-43A0AC275E20}" destId="{C0946B86-E7B6-43D7-BD5D-CEA83612CC65}" srcOrd="1" destOrd="0" presId="urn:microsoft.com/office/officeart/2005/8/layout/hierarchy1#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59C17-F38C-4E9E-8AC5-A7486639662E}">
      <dsp:nvSpPr>
        <dsp:cNvPr id="0" name=""/>
        <dsp:cNvSpPr/>
      </dsp:nvSpPr>
      <dsp:spPr>
        <a:xfrm>
          <a:off x="4929099" y="1784283"/>
          <a:ext cx="91440" cy="280282"/>
        </a:xfrm>
        <a:custGeom>
          <a:avLst/>
          <a:gdLst/>
          <a:ahLst/>
          <a:cxnLst/>
          <a:rect l="0" t="0" r="0" b="0"/>
          <a:pathLst>
            <a:path>
              <a:moveTo>
                <a:pt x="45720" y="0"/>
              </a:moveTo>
              <a:lnTo>
                <a:pt x="45720" y="196242"/>
              </a:lnTo>
              <a:lnTo>
                <a:pt x="101211" y="196242"/>
              </a:lnTo>
              <a:lnTo>
                <a:pt x="101211" y="280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E6B508-77AB-4DA9-AACB-C44CD7EADEBC}">
      <dsp:nvSpPr>
        <dsp:cNvPr id="0" name=""/>
        <dsp:cNvSpPr/>
      </dsp:nvSpPr>
      <dsp:spPr>
        <a:xfrm>
          <a:off x="2924477" y="958155"/>
          <a:ext cx="2050342" cy="364334"/>
        </a:xfrm>
        <a:custGeom>
          <a:avLst/>
          <a:gdLst/>
          <a:ahLst/>
          <a:cxnLst/>
          <a:rect l="0" t="0" r="0" b="0"/>
          <a:pathLst>
            <a:path>
              <a:moveTo>
                <a:pt x="0" y="0"/>
              </a:moveTo>
              <a:lnTo>
                <a:pt x="0" y="280294"/>
              </a:lnTo>
              <a:lnTo>
                <a:pt x="2050342" y="280294"/>
              </a:lnTo>
              <a:lnTo>
                <a:pt x="2050342" y="364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6DF503-D6D0-4F7B-833C-2EBD982BB8A6}">
      <dsp:nvSpPr>
        <dsp:cNvPr id="0" name=""/>
        <dsp:cNvSpPr/>
      </dsp:nvSpPr>
      <dsp:spPr>
        <a:xfrm>
          <a:off x="3994682" y="1806904"/>
          <a:ext cx="171945" cy="244595"/>
        </a:xfrm>
        <a:custGeom>
          <a:avLst/>
          <a:gdLst/>
          <a:ahLst/>
          <a:cxnLst/>
          <a:rect l="0" t="0" r="0" b="0"/>
          <a:pathLst>
            <a:path>
              <a:moveTo>
                <a:pt x="0" y="0"/>
              </a:moveTo>
              <a:lnTo>
                <a:pt x="0" y="160556"/>
              </a:lnTo>
              <a:lnTo>
                <a:pt x="171945" y="160556"/>
              </a:lnTo>
              <a:lnTo>
                <a:pt x="171945" y="2445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69D5DF-D7E4-424B-98A6-618D0AEA09AC}">
      <dsp:nvSpPr>
        <dsp:cNvPr id="0" name=""/>
        <dsp:cNvSpPr/>
      </dsp:nvSpPr>
      <dsp:spPr>
        <a:xfrm>
          <a:off x="2924477" y="958155"/>
          <a:ext cx="1070204" cy="373908"/>
        </a:xfrm>
        <a:custGeom>
          <a:avLst/>
          <a:gdLst/>
          <a:ahLst/>
          <a:cxnLst/>
          <a:rect l="0" t="0" r="0" b="0"/>
          <a:pathLst>
            <a:path>
              <a:moveTo>
                <a:pt x="0" y="0"/>
              </a:moveTo>
              <a:lnTo>
                <a:pt x="0" y="289868"/>
              </a:lnTo>
              <a:lnTo>
                <a:pt x="1070204" y="289868"/>
              </a:lnTo>
              <a:lnTo>
                <a:pt x="1070204" y="373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4EFB3-A2CA-467F-992D-FD2FB5F3724C}">
      <dsp:nvSpPr>
        <dsp:cNvPr id="0" name=""/>
        <dsp:cNvSpPr/>
      </dsp:nvSpPr>
      <dsp:spPr>
        <a:xfrm>
          <a:off x="2617406" y="1785849"/>
          <a:ext cx="771029" cy="263835"/>
        </a:xfrm>
        <a:custGeom>
          <a:avLst/>
          <a:gdLst/>
          <a:ahLst/>
          <a:cxnLst/>
          <a:rect l="0" t="0" r="0" b="0"/>
          <a:pathLst>
            <a:path>
              <a:moveTo>
                <a:pt x="0" y="0"/>
              </a:moveTo>
              <a:lnTo>
                <a:pt x="0" y="179796"/>
              </a:lnTo>
              <a:lnTo>
                <a:pt x="771029" y="179796"/>
              </a:lnTo>
              <a:lnTo>
                <a:pt x="771029" y="263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A8A43B-D1E4-4B8C-817F-3E3C1F33549A}">
      <dsp:nvSpPr>
        <dsp:cNvPr id="0" name=""/>
        <dsp:cNvSpPr/>
      </dsp:nvSpPr>
      <dsp:spPr>
        <a:xfrm>
          <a:off x="2571686" y="1785849"/>
          <a:ext cx="91440" cy="258242"/>
        </a:xfrm>
        <a:custGeom>
          <a:avLst/>
          <a:gdLst/>
          <a:ahLst/>
          <a:cxnLst/>
          <a:rect l="0" t="0" r="0" b="0"/>
          <a:pathLst>
            <a:path>
              <a:moveTo>
                <a:pt x="45720" y="0"/>
              </a:moveTo>
              <a:lnTo>
                <a:pt x="45720" y="174202"/>
              </a:lnTo>
              <a:lnTo>
                <a:pt x="48314" y="174202"/>
              </a:lnTo>
              <a:lnTo>
                <a:pt x="48314" y="2582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F59CAC-00A7-48F3-BA50-08124B30F50E}">
      <dsp:nvSpPr>
        <dsp:cNvPr id="0" name=""/>
        <dsp:cNvSpPr/>
      </dsp:nvSpPr>
      <dsp:spPr>
        <a:xfrm>
          <a:off x="1870961" y="1785849"/>
          <a:ext cx="746445" cy="263835"/>
        </a:xfrm>
        <a:custGeom>
          <a:avLst/>
          <a:gdLst/>
          <a:ahLst/>
          <a:cxnLst/>
          <a:rect l="0" t="0" r="0" b="0"/>
          <a:pathLst>
            <a:path>
              <a:moveTo>
                <a:pt x="746445" y="0"/>
              </a:moveTo>
              <a:lnTo>
                <a:pt x="746445" y="179796"/>
              </a:lnTo>
              <a:lnTo>
                <a:pt x="0" y="179796"/>
              </a:lnTo>
              <a:lnTo>
                <a:pt x="0" y="263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277BA6-1363-4046-937F-DFDE7D36BECF}">
      <dsp:nvSpPr>
        <dsp:cNvPr id="0" name=""/>
        <dsp:cNvSpPr/>
      </dsp:nvSpPr>
      <dsp:spPr>
        <a:xfrm>
          <a:off x="2617406" y="958155"/>
          <a:ext cx="307071" cy="373908"/>
        </a:xfrm>
        <a:custGeom>
          <a:avLst/>
          <a:gdLst/>
          <a:ahLst/>
          <a:cxnLst/>
          <a:rect l="0" t="0" r="0" b="0"/>
          <a:pathLst>
            <a:path>
              <a:moveTo>
                <a:pt x="307071" y="0"/>
              </a:moveTo>
              <a:lnTo>
                <a:pt x="307071" y="289868"/>
              </a:lnTo>
              <a:lnTo>
                <a:pt x="0" y="289868"/>
              </a:lnTo>
              <a:lnTo>
                <a:pt x="0" y="373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7B3A2-1910-473E-BC86-8BFE259CFD8E}">
      <dsp:nvSpPr>
        <dsp:cNvPr id="0" name=""/>
        <dsp:cNvSpPr/>
      </dsp:nvSpPr>
      <dsp:spPr>
        <a:xfrm>
          <a:off x="678245" y="1751182"/>
          <a:ext cx="428530" cy="263835"/>
        </a:xfrm>
        <a:custGeom>
          <a:avLst/>
          <a:gdLst/>
          <a:ahLst/>
          <a:cxnLst/>
          <a:rect l="0" t="0" r="0" b="0"/>
          <a:pathLst>
            <a:path>
              <a:moveTo>
                <a:pt x="0" y="0"/>
              </a:moveTo>
              <a:lnTo>
                <a:pt x="0" y="179796"/>
              </a:lnTo>
              <a:lnTo>
                <a:pt x="428530" y="179796"/>
              </a:lnTo>
              <a:lnTo>
                <a:pt x="428530" y="263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1FE3F-6409-46B9-BDB4-ED23C32E65D4}">
      <dsp:nvSpPr>
        <dsp:cNvPr id="0" name=""/>
        <dsp:cNvSpPr/>
      </dsp:nvSpPr>
      <dsp:spPr>
        <a:xfrm>
          <a:off x="328375" y="1751182"/>
          <a:ext cx="349869" cy="263835"/>
        </a:xfrm>
        <a:custGeom>
          <a:avLst/>
          <a:gdLst/>
          <a:ahLst/>
          <a:cxnLst/>
          <a:rect l="0" t="0" r="0" b="0"/>
          <a:pathLst>
            <a:path>
              <a:moveTo>
                <a:pt x="349869" y="0"/>
              </a:moveTo>
              <a:lnTo>
                <a:pt x="349869" y="179796"/>
              </a:lnTo>
              <a:lnTo>
                <a:pt x="0" y="179796"/>
              </a:lnTo>
              <a:lnTo>
                <a:pt x="0" y="2638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67E9E1-EC26-4DD7-AA41-9F673E65A491}">
      <dsp:nvSpPr>
        <dsp:cNvPr id="0" name=""/>
        <dsp:cNvSpPr/>
      </dsp:nvSpPr>
      <dsp:spPr>
        <a:xfrm>
          <a:off x="678245" y="958155"/>
          <a:ext cx="2246232" cy="373908"/>
        </a:xfrm>
        <a:custGeom>
          <a:avLst/>
          <a:gdLst/>
          <a:ahLst/>
          <a:cxnLst/>
          <a:rect l="0" t="0" r="0" b="0"/>
          <a:pathLst>
            <a:path>
              <a:moveTo>
                <a:pt x="2246232" y="0"/>
              </a:moveTo>
              <a:lnTo>
                <a:pt x="2246232" y="289868"/>
              </a:lnTo>
              <a:lnTo>
                <a:pt x="0" y="289868"/>
              </a:lnTo>
              <a:lnTo>
                <a:pt x="0" y="373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D8EF4-93C0-4D60-96FF-798352296A71}">
      <dsp:nvSpPr>
        <dsp:cNvPr id="0" name=""/>
        <dsp:cNvSpPr/>
      </dsp:nvSpPr>
      <dsp:spPr>
        <a:xfrm>
          <a:off x="2182683" y="551824"/>
          <a:ext cx="1483588" cy="406331"/>
        </a:xfrm>
        <a:prstGeom prst="roundRect">
          <a:avLst>
            <a:gd name="adj" fmla="val 10000"/>
          </a:avLst>
        </a:prstGeom>
        <a:solidFill>
          <a:schemeClr val="accent2">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B8848B2-8EE9-492F-9397-025180CA20FE}">
      <dsp:nvSpPr>
        <dsp:cNvPr id="0" name=""/>
        <dsp:cNvSpPr/>
      </dsp:nvSpPr>
      <dsp:spPr>
        <a:xfrm>
          <a:off x="2283480" y="647581"/>
          <a:ext cx="1483588" cy="4063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latin typeface="仿宋_GB2312" panose="02010609030101010101" pitchFamily="3" charset="-122"/>
              <a:ea typeface="仿宋_GB2312" panose="02010609030101010101" pitchFamily="3" charset="-122"/>
            </a:rPr>
            <a:t>指标评价体系</a:t>
          </a:r>
        </a:p>
      </dsp:txBody>
      <dsp:txXfrm>
        <a:off x="2295381" y="659482"/>
        <a:ext cx="1459786" cy="382529"/>
      </dsp:txXfrm>
    </dsp:sp>
    <dsp:sp modelId="{6AD22533-700F-4693-93E5-E2EF311B3028}">
      <dsp:nvSpPr>
        <dsp:cNvPr id="0" name=""/>
        <dsp:cNvSpPr/>
      </dsp:nvSpPr>
      <dsp:spPr>
        <a:xfrm>
          <a:off x="393502" y="1332063"/>
          <a:ext cx="569485" cy="419119"/>
        </a:xfrm>
        <a:prstGeom prst="roundRect">
          <a:avLst>
            <a:gd name="adj" fmla="val 10000"/>
          </a:avLst>
        </a:prstGeom>
        <a:solidFill>
          <a:schemeClr val="accent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7FFFB3A5-E903-40DE-842B-3A02299318C9}">
      <dsp:nvSpPr>
        <dsp:cNvPr id="0" name=""/>
        <dsp:cNvSpPr/>
      </dsp:nvSpPr>
      <dsp:spPr>
        <a:xfrm>
          <a:off x="494299" y="1427820"/>
          <a:ext cx="569485" cy="4191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投入</a:t>
          </a:r>
          <a:endParaRPr lang="en-US" altLang="zh-CN" sz="1000" kern="1200">
            <a:latin typeface="仿宋_GB2312" panose="02010609030101010101" pitchFamily="3" charset="-122"/>
            <a:ea typeface="仿宋_GB2312" panose="02010609030101010101" pitchFamily="3" charset="-122"/>
          </a:endParaRPr>
        </a:p>
        <a:p>
          <a:pPr lvl="0" algn="ctr" defTabSz="444500">
            <a:lnSpc>
              <a:spcPct val="90000"/>
            </a:lnSpc>
            <a:spcBef>
              <a:spcPct val="0"/>
            </a:spcBef>
            <a:spcAft>
              <a:spcPct val="35000"/>
            </a:spcAft>
          </a:pP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10</a:t>
          </a:r>
          <a:r>
            <a:rPr lang="zh-CN" altLang="en-US" sz="1000" kern="1200">
              <a:latin typeface="Arial Narrow" panose="020B0606020202030204" pitchFamily="2" charset="0"/>
              <a:ea typeface="仿宋_GB2312" panose="02010609030101010101" pitchFamily="3" charset="-122"/>
            </a:rPr>
            <a:t>）</a:t>
          </a:r>
        </a:p>
      </dsp:txBody>
      <dsp:txXfrm>
        <a:off x="506575" y="1440096"/>
        <a:ext cx="544933" cy="394567"/>
      </dsp:txXfrm>
    </dsp:sp>
    <dsp:sp modelId="{C24181C0-8E29-49D2-B26A-D422AB5977DA}">
      <dsp:nvSpPr>
        <dsp:cNvPr id="0" name=""/>
        <dsp:cNvSpPr/>
      </dsp:nvSpPr>
      <dsp:spPr>
        <a:xfrm>
          <a:off x="33662" y="2015018"/>
          <a:ext cx="589425" cy="321651"/>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478C314-F0A4-4DEA-8433-81B15A4C4A99}">
      <dsp:nvSpPr>
        <dsp:cNvPr id="0" name=""/>
        <dsp:cNvSpPr/>
      </dsp:nvSpPr>
      <dsp:spPr>
        <a:xfrm>
          <a:off x="134459" y="2110775"/>
          <a:ext cx="589425" cy="3216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Arial Narrow" panose="020B0606020202030204" pitchFamily="2" charset="0"/>
              <a:ea typeface="仿宋_GB2312" panose="02010609030101010101" pitchFamily="3" charset="-122"/>
            </a:rPr>
            <a:t>项目立项（</a:t>
          </a:r>
          <a:r>
            <a:rPr lang="en-US" altLang="zh-CN" sz="1000" kern="1200">
              <a:latin typeface="Arial Narrow" panose="020B0606020202030204" pitchFamily="2" charset="0"/>
              <a:ea typeface="仿宋_GB2312" panose="02010609030101010101" pitchFamily="3" charset="-122"/>
            </a:rPr>
            <a:t>4</a:t>
          </a:r>
          <a:r>
            <a:rPr lang="zh-CN" altLang="en-US" sz="1000" kern="1200">
              <a:latin typeface="Arial Narrow" panose="020B0606020202030204" pitchFamily="2" charset="0"/>
              <a:ea typeface="仿宋_GB2312" panose="02010609030101010101" pitchFamily="3" charset="-122"/>
            </a:rPr>
            <a:t>）</a:t>
          </a:r>
        </a:p>
      </dsp:txBody>
      <dsp:txXfrm>
        <a:off x="143880" y="2120196"/>
        <a:ext cx="570583" cy="302809"/>
      </dsp:txXfrm>
    </dsp:sp>
    <dsp:sp modelId="{BAEC68E4-1CFD-42FF-BFBF-F30286B9AC6C}">
      <dsp:nvSpPr>
        <dsp:cNvPr id="0" name=""/>
        <dsp:cNvSpPr/>
      </dsp:nvSpPr>
      <dsp:spPr>
        <a:xfrm rot="10800000" flipV="1">
          <a:off x="824682" y="2015018"/>
          <a:ext cx="564188" cy="325216"/>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B2D3232-B295-4E7D-B45A-7E93462A8C0E}">
      <dsp:nvSpPr>
        <dsp:cNvPr id="0" name=""/>
        <dsp:cNvSpPr/>
      </dsp:nvSpPr>
      <dsp:spPr>
        <a:xfrm rot="10800000" flipV="1">
          <a:off x="925478" y="2110775"/>
          <a:ext cx="564188" cy="3252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资金落实</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6</a:t>
          </a:r>
          <a:r>
            <a:rPr lang="zh-CN" altLang="en-US" sz="1000" kern="1200">
              <a:latin typeface="Arial Narrow" panose="020B0606020202030204" pitchFamily="2" charset="0"/>
              <a:ea typeface="仿宋_GB2312" panose="02010609030101010101" pitchFamily="3" charset="-122"/>
            </a:rPr>
            <a:t>）</a:t>
          </a:r>
        </a:p>
      </dsp:txBody>
      <dsp:txXfrm rot="-10800000">
        <a:off x="935003" y="2120300"/>
        <a:ext cx="545138" cy="306166"/>
      </dsp:txXfrm>
    </dsp:sp>
    <dsp:sp modelId="{A669998F-7FF4-4092-BFDC-C8C36A9892E2}">
      <dsp:nvSpPr>
        <dsp:cNvPr id="0" name=""/>
        <dsp:cNvSpPr/>
      </dsp:nvSpPr>
      <dsp:spPr>
        <a:xfrm>
          <a:off x="2353369" y="1332063"/>
          <a:ext cx="528073" cy="453786"/>
        </a:xfrm>
        <a:prstGeom prst="roundRect">
          <a:avLst>
            <a:gd name="adj" fmla="val 10000"/>
          </a:avLst>
        </a:prstGeom>
        <a:solidFill>
          <a:schemeClr val="accent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F54F5A4-B8E9-418E-8CE5-E0FB2C452E8F}">
      <dsp:nvSpPr>
        <dsp:cNvPr id="0" name=""/>
        <dsp:cNvSpPr/>
      </dsp:nvSpPr>
      <dsp:spPr>
        <a:xfrm>
          <a:off x="2454166" y="1427820"/>
          <a:ext cx="528073" cy="4537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过程</a:t>
          </a:r>
          <a:endParaRPr lang="en-US" altLang="zh-CN" sz="1000" kern="1200">
            <a:latin typeface="仿宋_GB2312" panose="02010609030101010101" pitchFamily="3" charset="-122"/>
            <a:ea typeface="仿宋_GB2312" panose="02010609030101010101" pitchFamily="3" charset="-122"/>
          </a:endParaRPr>
        </a:p>
        <a:p>
          <a:pPr lvl="0" algn="ctr" defTabSz="444500">
            <a:lnSpc>
              <a:spcPct val="90000"/>
            </a:lnSpc>
            <a:spcBef>
              <a:spcPct val="0"/>
            </a:spcBef>
            <a:spcAft>
              <a:spcPct val="35000"/>
            </a:spcAft>
          </a:pP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24</a:t>
          </a:r>
          <a:r>
            <a:rPr lang="zh-CN" altLang="en-US" sz="1000" kern="1200">
              <a:latin typeface="Arial Narrow" panose="020B0606020202030204" pitchFamily="2" charset="0"/>
              <a:ea typeface="仿宋_GB2312" panose="02010609030101010101" pitchFamily="3" charset="-122"/>
            </a:rPr>
            <a:t>）</a:t>
          </a:r>
        </a:p>
      </dsp:txBody>
      <dsp:txXfrm>
        <a:off x="2467457" y="1441111"/>
        <a:ext cx="501491" cy="427204"/>
      </dsp:txXfrm>
    </dsp:sp>
    <dsp:sp modelId="{628D7E05-8ECA-4293-970A-A66969F267C8}">
      <dsp:nvSpPr>
        <dsp:cNvPr id="0" name=""/>
        <dsp:cNvSpPr/>
      </dsp:nvSpPr>
      <dsp:spPr>
        <a:xfrm>
          <a:off x="1590463" y="2049685"/>
          <a:ext cx="560994" cy="328811"/>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76A9D9E6-CD55-4A9A-92A8-42F234257198}">
      <dsp:nvSpPr>
        <dsp:cNvPr id="0" name=""/>
        <dsp:cNvSpPr/>
      </dsp:nvSpPr>
      <dsp:spPr>
        <a:xfrm>
          <a:off x="1691260" y="2145442"/>
          <a:ext cx="560994" cy="3288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项目管理</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8</a:t>
          </a:r>
          <a:r>
            <a:rPr lang="zh-CN" altLang="en-US" sz="1000" kern="1200">
              <a:latin typeface="Arial Narrow" panose="020B0606020202030204" pitchFamily="2" charset="0"/>
              <a:ea typeface="仿宋_GB2312" panose="02010609030101010101" pitchFamily="3" charset="-122"/>
            </a:rPr>
            <a:t>）</a:t>
          </a:r>
          <a:endParaRPr lang="en-US" altLang="zh-CN" sz="1000" kern="1200">
            <a:latin typeface="Arial Narrow" panose="020B0606020202030204" pitchFamily="2" charset="0"/>
            <a:ea typeface="仿宋_GB2312" panose="02010609030101010101" pitchFamily="3" charset="-122"/>
          </a:endParaRPr>
        </a:p>
      </dsp:txBody>
      <dsp:txXfrm>
        <a:off x="1700891" y="2155073"/>
        <a:ext cx="541732" cy="309549"/>
      </dsp:txXfrm>
    </dsp:sp>
    <dsp:sp modelId="{9D3343EE-64C7-4C54-83AA-92A0B8146F6F}">
      <dsp:nvSpPr>
        <dsp:cNvPr id="0" name=""/>
        <dsp:cNvSpPr/>
      </dsp:nvSpPr>
      <dsp:spPr>
        <a:xfrm>
          <a:off x="2331062" y="2044092"/>
          <a:ext cx="577877" cy="337930"/>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5C925B4F-B5DA-4829-88C6-500C5529ED87}">
      <dsp:nvSpPr>
        <dsp:cNvPr id="0" name=""/>
        <dsp:cNvSpPr/>
      </dsp:nvSpPr>
      <dsp:spPr>
        <a:xfrm>
          <a:off x="2431859" y="2139849"/>
          <a:ext cx="577877" cy="3379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财务管理</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7</a:t>
          </a:r>
          <a:r>
            <a:rPr lang="zh-CN" altLang="en-US" sz="1000" kern="1200">
              <a:latin typeface="Arial Narrow" panose="020B0606020202030204" pitchFamily="2" charset="0"/>
              <a:ea typeface="仿宋_GB2312" panose="02010609030101010101" pitchFamily="3" charset="-122"/>
            </a:rPr>
            <a:t>）</a:t>
          </a:r>
          <a:endParaRPr lang="en-US" altLang="zh-CN" sz="1000" kern="1200">
            <a:latin typeface="Arial Narrow" panose="020B0606020202030204" pitchFamily="2" charset="0"/>
            <a:ea typeface="仿宋_GB2312" panose="02010609030101010101" pitchFamily="3" charset="-122"/>
          </a:endParaRPr>
        </a:p>
      </dsp:txBody>
      <dsp:txXfrm>
        <a:off x="2441757" y="2149747"/>
        <a:ext cx="558081" cy="318134"/>
      </dsp:txXfrm>
    </dsp:sp>
    <dsp:sp modelId="{3680ED3B-2748-46FC-8190-C4326CC02E15}">
      <dsp:nvSpPr>
        <dsp:cNvPr id="0" name=""/>
        <dsp:cNvSpPr/>
      </dsp:nvSpPr>
      <dsp:spPr>
        <a:xfrm>
          <a:off x="3099502" y="2049685"/>
          <a:ext cx="577868" cy="340637"/>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CF949B9-4098-4CAE-8551-CBA942F0F727}">
      <dsp:nvSpPr>
        <dsp:cNvPr id="0" name=""/>
        <dsp:cNvSpPr/>
      </dsp:nvSpPr>
      <dsp:spPr>
        <a:xfrm>
          <a:off x="3200298" y="2145442"/>
          <a:ext cx="577868" cy="3406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项目实施</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9</a:t>
          </a:r>
          <a:r>
            <a:rPr lang="zh-CN" altLang="en-US" sz="1000" kern="1200">
              <a:latin typeface="Arial Narrow" panose="020B0606020202030204" pitchFamily="2" charset="0"/>
              <a:ea typeface="仿宋_GB2312" panose="02010609030101010101" pitchFamily="3" charset="-122"/>
            </a:rPr>
            <a:t>）</a:t>
          </a:r>
          <a:endParaRPr lang="en-US" altLang="zh-CN" sz="1000" kern="1200">
            <a:latin typeface="Arial Narrow" panose="020B0606020202030204" pitchFamily="2" charset="0"/>
            <a:ea typeface="仿宋_GB2312" panose="02010609030101010101" pitchFamily="3" charset="-122"/>
          </a:endParaRPr>
        </a:p>
      </dsp:txBody>
      <dsp:txXfrm>
        <a:off x="3210275" y="2155419"/>
        <a:ext cx="557914" cy="320683"/>
      </dsp:txXfrm>
    </dsp:sp>
    <dsp:sp modelId="{909A0D4B-70C9-458C-8C34-2642A26112C7}">
      <dsp:nvSpPr>
        <dsp:cNvPr id="0" name=""/>
        <dsp:cNvSpPr/>
      </dsp:nvSpPr>
      <dsp:spPr>
        <a:xfrm>
          <a:off x="3706859" y="1332063"/>
          <a:ext cx="575645" cy="474841"/>
        </a:xfrm>
        <a:prstGeom prst="roundRect">
          <a:avLst>
            <a:gd name="adj" fmla="val 10000"/>
          </a:avLst>
        </a:prstGeom>
        <a:solidFill>
          <a:schemeClr val="accent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6A924F-3A85-4AF7-B984-CBA77610C76E}">
      <dsp:nvSpPr>
        <dsp:cNvPr id="0" name=""/>
        <dsp:cNvSpPr/>
      </dsp:nvSpPr>
      <dsp:spPr>
        <a:xfrm>
          <a:off x="3807656" y="1427820"/>
          <a:ext cx="575645" cy="4748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产出</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33</a:t>
          </a:r>
          <a:r>
            <a:rPr lang="zh-CN" altLang="en-US" sz="1000" kern="1200">
              <a:latin typeface="Arial Narrow" panose="020B0606020202030204" pitchFamily="2" charset="0"/>
              <a:ea typeface="仿宋_GB2312" panose="02010609030101010101" pitchFamily="3" charset="-122"/>
            </a:rPr>
            <a:t>）</a:t>
          </a:r>
        </a:p>
      </dsp:txBody>
      <dsp:txXfrm>
        <a:off x="3821564" y="1441728"/>
        <a:ext cx="547829" cy="447025"/>
      </dsp:txXfrm>
    </dsp:sp>
    <dsp:sp modelId="{CE2DFB33-2487-4ED2-9447-A0B41BAB4667}">
      <dsp:nvSpPr>
        <dsp:cNvPr id="0" name=""/>
        <dsp:cNvSpPr/>
      </dsp:nvSpPr>
      <dsp:spPr>
        <a:xfrm>
          <a:off x="3811615" y="2051500"/>
          <a:ext cx="710024" cy="365655"/>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F9D5BE4-EDE6-4B68-AEA1-E830C4B847D5}">
      <dsp:nvSpPr>
        <dsp:cNvPr id="0" name=""/>
        <dsp:cNvSpPr/>
      </dsp:nvSpPr>
      <dsp:spPr>
        <a:xfrm>
          <a:off x="3912412" y="2147257"/>
          <a:ext cx="710024" cy="3656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Arial Narrow" panose="020B0606020202030204" pitchFamily="2" charset="0"/>
              <a:ea typeface="仿宋_GB2312" panose="02010609030101010101" pitchFamily="3" charset="-122"/>
            </a:rPr>
            <a:t>项目产出（</a:t>
          </a:r>
          <a:r>
            <a:rPr lang="en-US" altLang="zh-CN" sz="1000" kern="1200">
              <a:latin typeface="Arial Narrow" panose="020B0606020202030204" pitchFamily="2" charset="0"/>
              <a:ea typeface="仿宋_GB2312" panose="02010609030101010101" pitchFamily="3" charset="-122"/>
            </a:rPr>
            <a:t>33</a:t>
          </a:r>
          <a:r>
            <a:rPr lang="zh-CN" altLang="en-US" sz="1000" kern="1200">
              <a:latin typeface="Arial Narrow" panose="020B0606020202030204" pitchFamily="2" charset="0"/>
              <a:ea typeface="仿宋_GB2312" panose="02010609030101010101" pitchFamily="3" charset="-122"/>
            </a:rPr>
            <a:t>）</a:t>
          </a:r>
        </a:p>
      </dsp:txBody>
      <dsp:txXfrm>
        <a:off x="3923122" y="2157967"/>
        <a:ext cx="688604" cy="344235"/>
      </dsp:txXfrm>
    </dsp:sp>
    <dsp:sp modelId="{EAAB8CA3-4133-433F-AE96-17AC21EE0FC6}">
      <dsp:nvSpPr>
        <dsp:cNvPr id="0" name=""/>
        <dsp:cNvSpPr/>
      </dsp:nvSpPr>
      <dsp:spPr>
        <a:xfrm>
          <a:off x="4697093" y="1322489"/>
          <a:ext cx="555451" cy="461793"/>
        </a:xfrm>
        <a:prstGeom prst="roundRect">
          <a:avLst>
            <a:gd name="adj" fmla="val 10000"/>
          </a:avLst>
        </a:prstGeom>
        <a:solidFill>
          <a:schemeClr val="accent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5F3C8CFF-D243-4B60-8F33-D45C31F014BE}">
      <dsp:nvSpPr>
        <dsp:cNvPr id="0" name=""/>
        <dsp:cNvSpPr/>
      </dsp:nvSpPr>
      <dsp:spPr>
        <a:xfrm>
          <a:off x="4797890" y="1418246"/>
          <a:ext cx="555451" cy="4617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效果</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33</a:t>
          </a:r>
          <a:r>
            <a:rPr lang="zh-CN" altLang="en-US" sz="1000" kern="1200">
              <a:latin typeface="Arial Narrow" panose="020B0606020202030204" pitchFamily="2" charset="0"/>
              <a:ea typeface="仿宋_GB2312" panose="02010609030101010101" pitchFamily="3" charset="-122"/>
            </a:rPr>
            <a:t>）</a:t>
          </a:r>
        </a:p>
      </dsp:txBody>
      <dsp:txXfrm>
        <a:off x="4811415" y="1431771"/>
        <a:ext cx="528401" cy="434743"/>
      </dsp:txXfrm>
    </dsp:sp>
    <dsp:sp modelId="{D55CAFCA-24FF-4376-95E5-14F60F2AE78A}">
      <dsp:nvSpPr>
        <dsp:cNvPr id="0" name=""/>
        <dsp:cNvSpPr/>
      </dsp:nvSpPr>
      <dsp:spPr>
        <a:xfrm rot="10800000" flipV="1">
          <a:off x="4731217" y="2064565"/>
          <a:ext cx="598188" cy="367862"/>
        </a:xfrm>
        <a:prstGeom prst="roundRect">
          <a:avLst>
            <a:gd name="adj" fmla="val 10000"/>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8BD112FC-513F-46CF-A8BB-B43F91238D48}">
      <dsp:nvSpPr>
        <dsp:cNvPr id="0" name=""/>
        <dsp:cNvSpPr/>
      </dsp:nvSpPr>
      <dsp:spPr>
        <a:xfrm rot="10800000" flipV="1">
          <a:off x="4832014" y="2160322"/>
          <a:ext cx="598188" cy="367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zh-CN" altLang="en-US" sz="1000" kern="1200">
              <a:latin typeface="仿宋_GB2312" panose="02010609030101010101" pitchFamily="3" charset="-122"/>
              <a:ea typeface="仿宋_GB2312" panose="02010609030101010101" pitchFamily="3" charset="-122"/>
            </a:rPr>
            <a:t>项目效益</a:t>
          </a:r>
          <a:r>
            <a:rPr lang="zh-CN" altLang="en-US" sz="1000" kern="1200">
              <a:latin typeface="Arial Narrow" panose="020B0606020202030204" pitchFamily="2" charset="0"/>
              <a:ea typeface="仿宋_GB2312" panose="02010609030101010101" pitchFamily="3" charset="-122"/>
            </a:rPr>
            <a:t>（</a:t>
          </a:r>
          <a:r>
            <a:rPr lang="en-US" altLang="zh-CN" sz="1000" kern="1200">
              <a:latin typeface="Arial Narrow" panose="020B0606020202030204" pitchFamily="2" charset="0"/>
              <a:ea typeface="仿宋_GB2312" panose="02010609030101010101" pitchFamily="3" charset="-122"/>
            </a:rPr>
            <a:t>33</a:t>
          </a:r>
          <a:r>
            <a:rPr lang="zh-CN" altLang="en-US" sz="1000" kern="1200">
              <a:latin typeface="Arial Narrow" panose="020B0606020202030204" pitchFamily="2" charset="0"/>
              <a:ea typeface="仿宋_GB2312" panose="02010609030101010101" pitchFamily="3" charset="-122"/>
            </a:rPr>
            <a:t>）</a:t>
          </a:r>
        </a:p>
      </dsp:txBody>
      <dsp:txXfrm rot="-10800000">
        <a:off x="4842788" y="2171096"/>
        <a:ext cx="576640" cy="3463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1">
  <dgm:title val=""/>
  <dgm:desc val=""/>
  <dgm:catLst>
    <dgm:cat type="simple" pri="102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0F"/>
    <w:rsid w:val="00462601"/>
    <w:rsid w:val="00E9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0E1666442F400798D3365CB33FD935">
    <w:name w:val="8C0E1666442F400798D3365CB33FD935"/>
    <w:rsid w:val="00E923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9B3DE-05F2-42DF-BBCC-64B9653D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3056</Words>
  <Characters>17422</Characters>
  <Application>Microsoft Office Word</Application>
  <DocSecurity>0</DocSecurity>
  <Lines>145</Lines>
  <Paragraphs>40</Paragraphs>
  <ScaleCrop>false</ScaleCrop>
  <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10</cp:revision>
  <dcterms:created xsi:type="dcterms:W3CDTF">2017-04-25T08:10:00Z</dcterms:created>
  <dcterms:modified xsi:type="dcterms:W3CDTF">2017-05-23T02:31:00Z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